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989D5" w14:textId="77777777" w:rsidR="00245A78" w:rsidRPr="00245A78" w:rsidRDefault="00245A78" w:rsidP="00245A78">
      <w:pPr>
        <w:spacing w:after="0" w:line="240" w:lineRule="auto"/>
        <w:jc w:val="center"/>
        <w:rPr>
          <w:rFonts w:ascii="Times New Roman" w:eastAsia="Times New Roman" w:hAnsi="Times New Roman" w:cs="Times New Roman"/>
          <w:b/>
          <w:caps/>
          <w:sz w:val="24"/>
          <w:szCs w:val="24"/>
        </w:rPr>
      </w:pPr>
      <w:r w:rsidRPr="00245A78">
        <w:rPr>
          <w:rFonts w:ascii="Times New Roman" w:eastAsia="Times New Roman" w:hAnsi="Times New Roman" w:cs="Times New Roman"/>
          <w:b/>
          <w:caps/>
          <w:sz w:val="24"/>
          <w:szCs w:val="24"/>
        </w:rPr>
        <w:t>DOCKET NO. 52477</w:t>
      </w:r>
    </w:p>
    <w:p w14:paraId="7DD99635" w14:textId="77777777" w:rsidR="00245A78" w:rsidRPr="00245A78" w:rsidRDefault="00245A78" w:rsidP="00245A78">
      <w:pPr>
        <w:spacing w:after="0" w:line="240" w:lineRule="auto"/>
        <w:jc w:val="center"/>
        <w:rPr>
          <w:rFonts w:ascii="Times New Roman" w:eastAsia="Times New Roman" w:hAnsi="Times New Roman" w:cs="Times New Roman"/>
          <w:b/>
          <w:sz w:val="24"/>
          <w:szCs w:val="20"/>
        </w:rPr>
      </w:pPr>
    </w:p>
    <w:tbl>
      <w:tblPr>
        <w:tblW w:w="9731" w:type="dxa"/>
        <w:tblLook w:val="01E0" w:firstRow="1" w:lastRow="1" w:firstColumn="1" w:lastColumn="1" w:noHBand="0" w:noVBand="0"/>
      </w:tblPr>
      <w:tblGrid>
        <w:gridCol w:w="4501"/>
        <w:gridCol w:w="372"/>
        <w:gridCol w:w="4858"/>
      </w:tblGrid>
      <w:tr w:rsidR="00245A78" w:rsidRPr="00245A78" w14:paraId="01B693B4" w14:textId="77777777" w:rsidTr="005410B1">
        <w:trPr>
          <w:trHeight w:val="894"/>
        </w:trPr>
        <w:tc>
          <w:tcPr>
            <w:tcW w:w="4501" w:type="dxa"/>
          </w:tcPr>
          <w:p w14:paraId="1F645A54" w14:textId="77777777" w:rsidR="00245A78" w:rsidRPr="00245A78" w:rsidRDefault="00245A78" w:rsidP="00245A78">
            <w:pPr>
              <w:spacing w:after="0" w:line="240" w:lineRule="auto"/>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APPLICATION OF HARRISON WILLIAMS FOR APPROVAL OF CHANGE IN OWNERSHIP IN PINE KNOB ESTATE WATER, INC. UNDER TWC § 13.302</w:t>
            </w:r>
          </w:p>
        </w:tc>
        <w:tc>
          <w:tcPr>
            <w:tcW w:w="372" w:type="dxa"/>
          </w:tcPr>
          <w:p w14:paraId="67EA11B8"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19B6AB72"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0FDBE199"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016A725E"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6BB23412" w14:textId="77777777" w:rsidR="00245A78" w:rsidRPr="00245A78" w:rsidRDefault="00245A78" w:rsidP="00245A78">
            <w:pPr>
              <w:spacing w:after="0" w:line="240" w:lineRule="auto"/>
              <w:jc w:val="both"/>
              <w:rPr>
                <w:rFonts w:ascii="Times New Roman" w:eastAsia="Times New Roman" w:hAnsi="Times New Roman" w:cs="Times New Roman"/>
                <w:b/>
                <w:sz w:val="24"/>
                <w:szCs w:val="20"/>
              </w:rPr>
            </w:pPr>
          </w:p>
        </w:tc>
        <w:tc>
          <w:tcPr>
            <w:tcW w:w="4858" w:type="dxa"/>
          </w:tcPr>
          <w:p w14:paraId="2E849206"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PUBLIC UTILITY COMMISSION</w:t>
            </w:r>
          </w:p>
          <w:p w14:paraId="2EE2BC62"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B61CB06" w14:textId="77777777" w:rsidR="00245A78" w:rsidRPr="00245A78" w:rsidRDefault="00245A78" w:rsidP="00245A7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245A78">
                  <w:rPr>
                    <w:rFonts w:ascii="Times New Roman" w:eastAsia="Times New Roman" w:hAnsi="Times New Roman" w:cs="Times New Roman"/>
                    <w:b/>
                    <w:bCs/>
                    <w:caps/>
                    <w:sz w:val="24"/>
                    <w:szCs w:val="20"/>
                  </w:rPr>
                  <w:t>TEXAS</w:t>
                </w:r>
              </w:smartTag>
            </w:smartTag>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09820F60"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MOTION TO ADMIT EVIDENCE AND PROPOSED 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44A4B300" w14:textId="414C80F3" w:rsidR="00245A78" w:rsidRPr="00245A78" w:rsidRDefault="00EE6F80" w:rsidP="00245A78">
      <w:pPr>
        <w:spacing w:after="0" w:line="360" w:lineRule="auto"/>
        <w:jc w:val="both"/>
        <w:rPr>
          <w:rFonts w:ascii="Times New Roman" w:eastAsia="Times New Roman" w:hAnsi="Times New Roman" w:cs="Times New Roman"/>
          <w:sz w:val="24"/>
          <w:szCs w:val="20"/>
        </w:rPr>
      </w:pPr>
      <w:r w:rsidRPr="00EE6F80">
        <w:rPr>
          <w:rFonts w:ascii="Times New Roman" w:eastAsia="Times New Roman" w:hAnsi="Times New Roman" w:cs="Times New Roman"/>
          <w:sz w:val="24"/>
          <w:szCs w:val="20"/>
        </w:rPr>
        <w:tab/>
      </w:r>
      <w:r w:rsidR="00245A78" w:rsidRPr="00245A78">
        <w:rPr>
          <w:rFonts w:ascii="Times New Roman" w:eastAsia="Times New Roman" w:hAnsi="Times New Roman" w:cs="Times New Roman"/>
          <w:sz w:val="24"/>
          <w:szCs w:val="20"/>
        </w:rPr>
        <w:t xml:space="preserve">On August 26, 2021, Harrison Williams (Mr. Williams) filed a request for approval of a water utility stock transfer pursuant to Texas Water Code (TWC) § 13.302 and 16 Texas Administrative Code (TAC) § 24.243. Under the transaction, Scott and Judy Robinson (collectively, the Robinsons) would sell 100% of their stock and ownership interest in Pine Knob Estate Water, Inc. (Pine Knob) to Mr. Williams. On October 26, 2021, December 3, 2021, December 16, 2021, and December 21, 2021, </w:t>
      </w:r>
      <w:r w:rsidR="00CA3B5A">
        <w:rPr>
          <w:rFonts w:ascii="Times New Roman" w:eastAsia="Times New Roman" w:hAnsi="Times New Roman" w:cs="Times New Roman"/>
          <w:sz w:val="24"/>
          <w:szCs w:val="20"/>
        </w:rPr>
        <w:t>Mr. Williams</w:t>
      </w:r>
      <w:r w:rsidR="00245A78" w:rsidRPr="00245A78">
        <w:rPr>
          <w:rFonts w:ascii="Times New Roman" w:eastAsia="Times New Roman" w:hAnsi="Times New Roman" w:cs="Times New Roman"/>
          <w:sz w:val="24"/>
          <w:szCs w:val="20"/>
        </w:rPr>
        <w:t xml:space="preserve"> filed supplemental information. On January 25, 2022, the Staff (Staff) of the Public Utility Commission of Texas (Commission) filed a final recommendation. </w:t>
      </w:r>
    </w:p>
    <w:p w14:paraId="4CB690EA" w14:textId="3E868139" w:rsidR="00E5063B" w:rsidRDefault="00245A78" w:rsidP="00245A78">
      <w:pPr>
        <w:spacing w:after="0" w:line="360" w:lineRule="auto"/>
        <w:ind w:firstLine="720"/>
        <w:jc w:val="both"/>
        <w:rPr>
          <w:rFonts w:ascii="Times New Roman" w:eastAsia="Times New Roman" w:hAnsi="Times New Roman" w:cs="Times New Roman"/>
          <w:sz w:val="24"/>
          <w:szCs w:val="20"/>
        </w:rPr>
      </w:pPr>
      <w:r w:rsidRPr="00245A78">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February 11</w:t>
      </w:r>
      <w:r w:rsidRPr="00245A78">
        <w:rPr>
          <w:rFonts w:ascii="Times New Roman" w:eastAsia="Times New Roman" w:hAnsi="Times New Roman" w:cs="Times New Roman"/>
          <w:sz w:val="24"/>
          <w:szCs w:val="20"/>
        </w:rPr>
        <w:t xml:space="preserve">, 2022, the administrative law judge (ALJ) filed Order No. </w:t>
      </w:r>
      <w:r>
        <w:rPr>
          <w:rFonts w:ascii="Times New Roman" w:eastAsia="Times New Roman" w:hAnsi="Times New Roman" w:cs="Times New Roman"/>
          <w:sz w:val="24"/>
          <w:szCs w:val="20"/>
        </w:rPr>
        <w:t>11</w:t>
      </w:r>
      <w:r w:rsidRPr="00245A78">
        <w:rPr>
          <w:rFonts w:ascii="Times New Roman" w:eastAsia="Times New Roman" w:hAnsi="Times New Roman" w:cs="Times New Roman"/>
          <w:sz w:val="24"/>
          <w:szCs w:val="20"/>
        </w:rPr>
        <w:t xml:space="preserve">, establishing a deadline of February </w:t>
      </w:r>
      <w:r>
        <w:rPr>
          <w:rFonts w:ascii="Times New Roman" w:eastAsia="Times New Roman" w:hAnsi="Times New Roman" w:cs="Times New Roman"/>
          <w:sz w:val="24"/>
          <w:szCs w:val="20"/>
        </w:rPr>
        <w:t>22</w:t>
      </w:r>
      <w:r w:rsidRPr="00245A78">
        <w:rPr>
          <w:rFonts w:ascii="Times New Roman" w:eastAsia="Times New Roman" w:hAnsi="Times New Roman" w:cs="Times New Roman"/>
          <w:sz w:val="24"/>
          <w:szCs w:val="20"/>
        </w:rPr>
        <w:t>, 2022 for Mr. Williams and Staff (collectively, the Parties) to file a joint motion to admit evidence and proposed notice of approval. Therefore, this pleading is timely filed.</w:t>
      </w:r>
    </w:p>
    <w:p w14:paraId="53211936" w14:textId="77777777" w:rsidR="00245A78" w:rsidRDefault="00245A78" w:rsidP="00245A78">
      <w:pPr>
        <w:spacing w:after="0" w:line="360" w:lineRule="auto"/>
        <w:ind w:firstLine="720"/>
        <w:jc w:val="both"/>
        <w:rPr>
          <w:rFonts w:ascii="Times New Roman" w:eastAsia="Times New Roman" w:hAnsi="Times New Roman" w:cs="Times New Roman"/>
          <w:sz w:val="24"/>
          <w:szCs w:val="20"/>
        </w:rPr>
      </w:pPr>
    </w:p>
    <w:p w14:paraId="5847793A" w14:textId="2860D399" w:rsidR="00BC13F3" w:rsidRDefault="00BC13F3" w:rsidP="00627873">
      <w:pPr>
        <w:widowControl w:val="0"/>
        <w:numPr>
          <w:ilvl w:val="0"/>
          <w:numId w:val="6"/>
        </w:numPr>
        <w:tabs>
          <w:tab w:val="center" w:pos="0"/>
        </w:tabs>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2D10A07F" w:rsidR="00BC13F3" w:rsidRDefault="00245A78"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Mr. Williams</w:t>
      </w:r>
      <w:r w:rsidR="00BC13F3" w:rsidRPr="00BC13F3">
        <w:rPr>
          <w:rFonts w:ascii="Times New Roman" w:eastAsia="Times New Roman" w:hAnsi="Times New Roman" w:cs="Times New Roman"/>
          <w:bCs/>
          <w:snapToGrid w:val="0"/>
          <w:sz w:val="24"/>
          <w:szCs w:val="20"/>
        </w:rPr>
        <w:t xml:space="preserve">’ Application and all attachments, filed on </w:t>
      </w:r>
      <w:r>
        <w:rPr>
          <w:rFonts w:ascii="Times New Roman" w:eastAsia="Times New Roman" w:hAnsi="Times New Roman" w:cs="Times New Roman"/>
          <w:bCs/>
          <w:snapToGrid w:val="0"/>
          <w:sz w:val="24"/>
          <w:szCs w:val="20"/>
        </w:rPr>
        <w:t>August 26</w:t>
      </w:r>
      <w:r w:rsidR="00BC13F3" w:rsidRPr="00BC13F3">
        <w:rPr>
          <w:rFonts w:ascii="Times New Roman" w:eastAsia="Times New Roman" w:hAnsi="Times New Roman" w:cs="Times New Roman"/>
          <w:bCs/>
          <w:snapToGrid w:val="0"/>
          <w:sz w:val="24"/>
          <w:szCs w:val="20"/>
        </w:rPr>
        <w:t>, 2021 (Interchange Item No. 1);</w:t>
      </w:r>
    </w:p>
    <w:p w14:paraId="1C0588D2" w14:textId="7B82D175" w:rsidR="00BC13F3" w:rsidRDefault="00245A78"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Mr. Williams’ Confidential-Stock Transfer Agreement (Attachments A-J) Bate Stamp: 1-44</w:t>
      </w:r>
      <w:r w:rsidR="00BC13F3" w:rsidRPr="00BC13F3">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October 26</w:t>
      </w:r>
      <w:r w:rsidR="00BC13F3" w:rsidRPr="00BC13F3">
        <w:rPr>
          <w:rFonts w:ascii="Times New Roman" w:eastAsia="Times New Roman" w:hAnsi="Times New Roman" w:cs="Times New Roman"/>
          <w:bCs/>
          <w:snapToGrid w:val="0"/>
          <w:sz w:val="24"/>
          <w:szCs w:val="20"/>
        </w:rPr>
        <w:t xml:space="preserve">, 2021 (Interchange Item No. </w:t>
      </w:r>
      <w:r>
        <w:rPr>
          <w:rFonts w:ascii="Times New Roman" w:eastAsia="Times New Roman" w:hAnsi="Times New Roman" w:cs="Times New Roman"/>
          <w:bCs/>
          <w:snapToGrid w:val="0"/>
          <w:sz w:val="24"/>
          <w:szCs w:val="20"/>
        </w:rPr>
        <w:t>7</w:t>
      </w:r>
      <w:r w:rsidR="00BC13F3" w:rsidRPr="00BC13F3">
        <w:rPr>
          <w:rFonts w:ascii="Times New Roman" w:eastAsia="Times New Roman" w:hAnsi="Times New Roman" w:cs="Times New Roman"/>
          <w:bCs/>
          <w:snapToGrid w:val="0"/>
          <w:sz w:val="24"/>
          <w:szCs w:val="20"/>
        </w:rPr>
        <w:t>);</w:t>
      </w:r>
    </w:p>
    <w:p w14:paraId="7F85D943" w14:textId="631F7A95" w:rsidR="005935E7" w:rsidRDefault="00245A78"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Mr. Williams’ Response to Staff Questions</w:t>
      </w:r>
      <w:r w:rsidR="005935E7">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December 3</w:t>
      </w:r>
      <w:r w:rsidR="005935E7">
        <w:rPr>
          <w:rFonts w:ascii="Times New Roman" w:eastAsia="Times New Roman" w:hAnsi="Times New Roman" w:cs="Times New Roman"/>
          <w:bCs/>
          <w:snapToGrid w:val="0"/>
          <w:sz w:val="24"/>
          <w:szCs w:val="20"/>
        </w:rPr>
        <w:t xml:space="preserve">, 2021 (Interchange Item No. </w:t>
      </w:r>
      <w:r>
        <w:rPr>
          <w:rFonts w:ascii="Times New Roman" w:eastAsia="Times New Roman" w:hAnsi="Times New Roman" w:cs="Times New Roman"/>
          <w:bCs/>
          <w:snapToGrid w:val="0"/>
          <w:sz w:val="24"/>
          <w:szCs w:val="20"/>
        </w:rPr>
        <w:t>1</w:t>
      </w:r>
      <w:r w:rsidR="005935E7">
        <w:rPr>
          <w:rFonts w:ascii="Times New Roman" w:eastAsia="Times New Roman" w:hAnsi="Times New Roman" w:cs="Times New Roman"/>
          <w:bCs/>
          <w:snapToGrid w:val="0"/>
          <w:sz w:val="24"/>
          <w:szCs w:val="20"/>
        </w:rPr>
        <w:t>6);</w:t>
      </w:r>
    </w:p>
    <w:p w14:paraId="25E95013" w14:textId="181172E9" w:rsidR="00121F0C" w:rsidRDefault="00245A78"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Mr. Williams’ Clarification on Financials</w:t>
      </w:r>
      <w:r w:rsidR="005935E7">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December 16</w:t>
      </w:r>
      <w:r w:rsidR="005935E7">
        <w:rPr>
          <w:rFonts w:ascii="Times New Roman" w:eastAsia="Times New Roman" w:hAnsi="Times New Roman" w:cs="Times New Roman"/>
          <w:bCs/>
          <w:snapToGrid w:val="0"/>
          <w:sz w:val="24"/>
          <w:szCs w:val="20"/>
        </w:rPr>
        <w:t>, 2021 (Interchange Item No</w:t>
      </w:r>
      <w:r>
        <w:rPr>
          <w:rFonts w:ascii="Times New Roman" w:eastAsia="Times New Roman" w:hAnsi="Times New Roman" w:cs="Times New Roman"/>
          <w:bCs/>
          <w:snapToGrid w:val="0"/>
          <w:sz w:val="24"/>
          <w:szCs w:val="20"/>
        </w:rPr>
        <w:t>. 1</w:t>
      </w:r>
      <w:r w:rsidR="00CB08A7">
        <w:rPr>
          <w:rFonts w:ascii="Times New Roman" w:eastAsia="Times New Roman" w:hAnsi="Times New Roman" w:cs="Times New Roman"/>
          <w:bCs/>
          <w:snapToGrid w:val="0"/>
          <w:sz w:val="24"/>
          <w:szCs w:val="20"/>
        </w:rPr>
        <w:t>8</w:t>
      </w:r>
      <w:r w:rsidR="005935E7">
        <w:rPr>
          <w:rFonts w:ascii="Times New Roman" w:eastAsia="Times New Roman" w:hAnsi="Times New Roman" w:cs="Times New Roman"/>
          <w:bCs/>
          <w:snapToGrid w:val="0"/>
          <w:sz w:val="24"/>
          <w:szCs w:val="20"/>
        </w:rPr>
        <w:t xml:space="preserve">); </w:t>
      </w:r>
    </w:p>
    <w:p w14:paraId="22730AFF" w14:textId="64AA6632" w:rsidR="00BC13F3" w:rsidRDefault="00245A78"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Mr. Williams’ Confidential-Financial Forms Bate Stamp- 1 to 6</w:t>
      </w:r>
      <w:r w:rsidR="00BC13F3" w:rsidRPr="00BC13F3">
        <w:rPr>
          <w:rFonts w:ascii="Times New Roman" w:eastAsia="Times New Roman" w:hAnsi="Times New Roman" w:cs="Times New Roman"/>
          <w:bCs/>
          <w:snapToGrid w:val="0"/>
          <w:sz w:val="24"/>
          <w:szCs w:val="20"/>
        </w:rPr>
        <w:t xml:space="preserve">, filed on </w:t>
      </w:r>
      <w:r>
        <w:rPr>
          <w:rFonts w:ascii="Times New Roman" w:eastAsia="Times New Roman" w:hAnsi="Times New Roman" w:cs="Times New Roman"/>
          <w:bCs/>
          <w:snapToGrid w:val="0"/>
          <w:sz w:val="24"/>
          <w:szCs w:val="20"/>
        </w:rPr>
        <w:t>December 21</w:t>
      </w:r>
      <w:r w:rsidR="00BC13F3" w:rsidRPr="00BC13F3">
        <w:rPr>
          <w:rFonts w:ascii="Times New Roman" w:eastAsia="Times New Roman" w:hAnsi="Times New Roman" w:cs="Times New Roman"/>
          <w:bCs/>
          <w:snapToGrid w:val="0"/>
          <w:sz w:val="24"/>
          <w:szCs w:val="20"/>
        </w:rPr>
        <w:t xml:space="preserve">, 2021 (Interchange Item No. </w:t>
      </w:r>
      <w:r>
        <w:rPr>
          <w:rFonts w:ascii="Times New Roman" w:eastAsia="Times New Roman" w:hAnsi="Times New Roman" w:cs="Times New Roman"/>
          <w:bCs/>
          <w:snapToGrid w:val="0"/>
          <w:sz w:val="24"/>
          <w:szCs w:val="20"/>
        </w:rPr>
        <w:t>19</w:t>
      </w:r>
      <w:r w:rsidR="00BC13F3" w:rsidRPr="00BC13F3">
        <w:rPr>
          <w:rFonts w:ascii="Times New Roman" w:eastAsia="Times New Roman" w:hAnsi="Times New Roman" w:cs="Times New Roman"/>
          <w:bCs/>
          <w:snapToGrid w:val="0"/>
          <w:sz w:val="24"/>
          <w:szCs w:val="20"/>
        </w:rPr>
        <w:t>);</w:t>
      </w:r>
    </w:p>
    <w:p w14:paraId="65A581BB" w14:textId="38032977" w:rsidR="00BC13F3" w:rsidRDefault="00BC13F3"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lastRenderedPageBreak/>
        <w:t xml:space="preserve">Commission Staff’s </w:t>
      </w:r>
      <w:r w:rsidR="005935E7">
        <w:rPr>
          <w:rFonts w:ascii="Times New Roman" w:eastAsia="Times New Roman" w:hAnsi="Times New Roman" w:cs="Times New Roman"/>
          <w:bCs/>
          <w:snapToGrid w:val="0"/>
          <w:sz w:val="24"/>
          <w:szCs w:val="20"/>
        </w:rPr>
        <w:t xml:space="preserve">Supplemental </w:t>
      </w:r>
      <w:r w:rsidRPr="00BC13F3">
        <w:rPr>
          <w:rFonts w:ascii="Times New Roman" w:eastAsia="Times New Roman" w:hAnsi="Times New Roman" w:cs="Times New Roman"/>
          <w:bCs/>
          <w:snapToGrid w:val="0"/>
          <w:sz w:val="24"/>
          <w:szCs w:val="20"/>
        </w:rPr>
        <w:t xml:space="preserve">Recommendation on </w:t>
      </w:r>
      <w:r w:rsidR="00245A78">
        <w:rPr>
          <w:rFonts w:ascii="Times New Roman" w:eastAsia="Times New Roman" w:hAnsi="Times New Roman" w:cs="Times New Roman"/>
          <w:bCs/>
          <w:snapToGrid w:val="0"/>
          <w:sz w:val="24"/>
          <w:szCs w:val="20"/>
        </w:rPr>
        <w:t xml:space="preserve">Administrative Completeness, </w:t>
      </w:r>
      <w:r w:rsidRPr="00BC13F3">
        <w:rPr>
          <w:rFonts w:ascii="Times New Roman" w:eastAsia="Times New Roman" w:hAnsi="Times New Roman" w:cs="Times New Roman"/>
          <w:bCs/>
          <w:snapToGrid w:val="0"/>
          <w:sz w:val="24"/>
          <w:szCs w:val="20"/>
        </w:rPr>
        <w:t>Notice</w:t>
      </w:r>
      <w:r w:rsidR="00245A78">
        <w:rPr>
          <w:rFonts w:ascii="Times New Roman" w:eastAsia="Times New Roman" w:hAnsi="Times New Roman" w:cs="Times New Roman"/>
          <w:bCs/>
          <w:snapToGrid w:val="0"/>
          <w:sz w:val="24"/>
          <w:szCs w:val="20"/>
        </w:rPr>
        <w:t xml:space="preserve">, and </w:t>
      </w:r>
      <w:r w:rsidR="00E5063B">
        <w:rPr>
          <w:rFonts w:ascii="Times New Roman" w:eastAsia="Times New Roman" w:hAnsi="Times New Roman" w:cs="Times New Roman"/>
          <w:bCs/>
          <w:snapToGrid w:val="0"/>
          <w:sz w:val="24"/>
          <w:szCs w:val="20"/>
        </w:rPr>
        <w:t>Procedural Schedule</w:t>
      </w:r>
      <w:r w:rsidRPr="00BC13F3">
        <w:rPr>
          <w:rFonts w:ascii="Times New Roman" w:eastAsia="Times New Roman" w:hAnsi="Times New Roman" w:cs="Times New Roman"/>
          <w:bCs/>
          <w:snapToGrid w:val="0"/>
          <w:sz w:val="24"/>
          <w:szCs w:val="20"/>
        </w:rPr>
        <w:t xml:space="preserve">, filed on </w:t>
      </w:r>
      <w:r w:rsidR="0065384F">
        <w:rPr>
          <w:rFonts w:ascii="Times New Roman" w:eastAsia="Times New Roman" w:hAnsi="Times New Roman" w:cs="Times New Roman"/>
          <w:bCs/>
          <w:snapToGrid w:val="0"/>
          <w:sz w:val="24"/>
          <w:szCs w:val="20"/>
        </w:rPr>
        <w:t>January 7, 2022</w:t>
      </w:r>
      <w:r w:rsidRPr="00BC13F3">
        <w:rPr>
          <w:rFonts w:ascii="Times New Roman" w:eastAsia="Times New Roman" w:hAnsi="Times New Roman" w:cs="Times New Roman"/>
          <w:bCs/>
          <w:snapToGrid w:val="0"/>
          <w:sz w:val="24"/>
          <w:szCs w:val="20"/>
        </w:rPr>
        <w:t xml:space="preserve"> (Interchange Item No. </w:t>
      </w:r>
      <w:r w:rsidR="0065384F">
        <w:rPr>
          <w:rFonts w:ascii="Times New Roman" w:eastAsia="Times New Roman" w:hAnsi="Times New Roman" w:cs="Times New Roman"/>
          <w:bCs/>
          <w:snapToGrid w:val="0"/>
          <w:sz w:val="24"/>
          <w:szCs w:val="20"/>
        </w:rPr>
        <w:t>20</w:t>
      </w:r>
      <w:r w:rsidRPr="00BC13F3">
        <w:rPr>
          <w:rFonts w:ascii="Times New Roman" w:eastAsia="Times New Roman" w:hAnsi="Times New Roman" w:cs="Times New Roman"/>
          <w:bCs/>
          <w:snapToGrid w:val="0"/>
          <w:sz w:val="24"/>
          <w:szCs w:val="20"/>
        </w:rPr>
        <w:t>);</w:t>
      </w:r>
      <w:r w:rsidR="0065384F">
        <w:rPr>
          <w:rFonts w:ascii="Times New Roman" w:eastAsia="Times New Roman" w:hAnsi="Times New Roman" w:cs="Times New Roman"/>
          <w:bCs/>
          <w:snapToGrid w:val="0"/>
          <w:sz w:val="24"/>
          <w:szCs w:val="20"/>
        </w:rPr>
        <w:t xml:space="preserve"> and</w:t>
      </w:r>
    </w:p>
    <w:p w14:paraId="2F4430A7" w14:textId="68ACF99E" w:rsidR="00BC13F3" w:rsidRDefault="00BC13F3"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 Final Recommendation</w:t>
      </w:r>
      <w:r w:rsidR="005935E7">
        <w:rPr>
          <w:rFonts w:ascii="Times New Roman" w:eastAsia="Times New Roman" w:hAnsi="Times New Roman" w:cs="Times New Roman"/>
          <w:bCs/>
          <w:snapToGrid w:val="0"/>
          <w:sz w:val="24"/>
          <w:szCs w:val="20"/>
        </w:rPr>
        <w:t xml:space="preserve"> and </w:t>
      </w:r>
      <w:r w:rsidR="0065384F">
        <w:rPr>
          <w:rFonts w:ascii="Times New Roman" w:eastAsia="Times New Roman" w:hAnsi="Times New Roman" w:cs="Times New Roman"/>
          <w:bCs/>
          <w:snapToGrid w:val="0"/>
          <w:sz w:val="24"/>
          <w:szCs w:val="20"/>
        </w:rPr>
        <w:t>Request to Restyle the Docket</w:t>
      </w:r>
      <w:r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 xml:space="preserve">January </w:t>
      </w:r>
      <w:r w:rsidR="0065384F">
        <w:rPr>
          <w:rFonts w:ascii="Times New Roman" w:eastAsia="Times New Roman" w:hAnsi="Times New Roman" w:cs="Times New Roman"/>
          <w:bCs/>
          <w:snapToGrid w:val="0"/>
          <w:sz w:val="24"/>
          <w:szCs w:val="20"/>
        </w:rPr>
        <w:t>25</w:t>
      </w:r>
      <w:r w:rsidR="005935E7">
        <w:rPr>
          <w:rFonts w:ascii="Times New Roman" w:eastAsia="Times New Roman" w:hAnsi="Times New Roman" w:cs="Times New Roman"/>
          <w:bCs/>
          <w:snapToGrid w:val="0"/>
          <w:sz w:val="24"/>
          <w:szCs w:val="20"/>
        </w:rPr>
        <w:t>, 2022</w:t>
      </w:r>
      <w:r w:rsidR="0065384F">
        <w:rPr>
          <w:rFonts w:ascii="Times New Roman" w:eastAsia="Times New Roman" w:hAnsi="Times New Roman" w:cs="Times New Roman"/>
          <w:bCs/>
          <w:snapToGrid w:val="0"/>
          <w:sz w:val="24"/>
          <w:szCs w:val="20"/>
        </w:rPr>
        <w:t>, and accompanying Confidential</w:t>
      </w:r>
      <w:r w:rsidR="00CB08A7">
        <w:rPr>
          <w:rFonts w:ascii="Times New Roman" w:eastAsia="Times New Roman" w:hAnsi="Times New Roman" w:cs="Times New Roman"/>
          <w:bCs/>
          <w:snapToGrid w:val="0"/>
          <w:sz w:val="24"/>
          <w:szCs w:val="20"/>
        </w:rPr>
        <w:t>-</w:t>
      </w:r>
      <w:r w:rsidR="0065384F">
        <w:rPr>
          <w:rFonts w:ascii="Times New Roman" w:eastAsia="Times New Roman" w:hAnsi="Times New Roman" w:cs="Times New Roman"/>
          <w:bCs/>
          <w:snapToGrid w:val="0"/>
          <w:sz w:val="24"/>
          <w:szCs w:val="20"/>
        </w:rPr>
        <w:t>Unredacted Memorandum, filed on January 26, 2022</w:t>
      </w:r>
      <w:r w:rsidRPr="00BC13F3">
        <w:rPr>
          <w:rFonts w:ascii="Times New Roman" w:eastAsia="Times New Roman" w:hAnsi="Times New Roman" w:cs="Times New Roman"/>
          <w:bCs/>
          <w:snapToGrid w:val="0"/>
          <w:sz w:val="24"/>
          <w:szCs w:val="20"/>
        </w:rPr>
        <w:t xml:space="preserve"> (Interchange Item No</w:t>
      </w:r>
      <w:r w:rsidR="0065384F">
        <w:rPr>
          <w:rFonts w:ascii="Times New Roman" w:eastAsia="Times New Roman" w:hAnsi="Times New Roman" w:cs="Times New Roman"/>
          <w:bCs/>
          <w:snapToGrid w:val="0"/>
          <w:sz w:val="24"/>
          <w:szCs w:val="20"/>
        </w:rPr>
        <w:t>s</w:t>
      </w:r>
      <w:r w:rsidRPr="00BC13F3">
        <w:rPr>
          <w:rFonts w:ascii="Times New Roman" w:eastAsia="Times New Roman" w:hAnsi="Times New Roman" w:cs="Times New Roman"/>
          <w:bCs/>
          <w:snapToGrid w:val="0"/>
          <w:sz w:val="24"/>
          <w:szCs w:val="20"/>
        </w:rPr>
        <w:t xml:space="preserve">. </w:t>
      </w:r>
      <w:r w:rsidR="005935E7">
        <w:rPr>
          <w:rFonts w:ascii="Times New Roman" w:eastAsia="Times New Roman" w:hAnsi="Times New Roman" w:cs="Times New Roman"/>
          <w:bCs/>
          <w:snapToGrid w:val="0"/>
          <w:sz w:val="24"/>
          <w:szCs w:val="20"/>
        </w:rPr>
        <w:t>2</w:t>
      </w:r>
      <w:r w:rsidR="0065384F">
        <w:rPr>
          <w:rFonts w:ascii="Times New Roman" w:eastAsia="Times New Roman" w:hAnsi="Times New Roman" w:cs="Times New Roman"/>
          <w:bCs/>
          <w:snapToGrid w:val="0"/>
          <w:sz w:val="24"/>
          <w:szCs w:val="20"/>
        </w:rPr>
        <w:t>3 and 24).</w:t>
      </w:r>
    </w:p>
    <w:p w14:paraId="59A3CDD7" w14:textId="77777777" w:rsidR="00BC13F3" w:rsidRPr="00627873" w:rsidRDefault="00BC13F3"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79E8854D" w:rsidR="00BC13F3" w:rsidRDefault="00BC13F3" w:rsidP="0062787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PROPOSED NOTICE OF APPROVAL</w:t>
      </w:r>
    </w:p>
    <w:p w14:paraId="2522E991" w14:textId="1EF21E2A" w:rsidR="00121F0C" w:rsidRDefault="00121F0C" w:rsidP="00627873">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 xml:space="preserve">The Parties have agreed on the attached Joint Proposed Notice of Approval to </w:t>
      </w:r>
      <w:r w:rsidR="00CB08A7">
        <w:rPr>
          <w:rFonts w:ascii="Times New Roman" w:eastAsia="Times New Roman" w:hAnsi="Times New Roman" w:cs="Times New Roman"/>
          <w:bCs/>
          <w:snapToGrid w:val="0"/>
          <w:sz w:val="24"/>
          <w:szCs w:val="20"/>
        </w:rPr>
        <w:t>allow the transaction to proceed</w:t>
      </w:r>
      <w:r w:rsidR="00531C9D">
        <w:rPr>
          <w:rFonts w:ascii="Times New Roman" w:eastAsia="Times New Roman" w:hAnsi="Times New Roman" w:cs="Times New Roman"/>
          <w:bCs/>
          <w:snapToGrid w:val="0"/>
          <w:sz w:val="24"/>
          <w:szCs w:val="20"/>
        </w:rPr>
        <w:t>, which would allow Mr. Williams to acquire 100% of the stock and ownership interest in Pine Knob from the Robinsons, resulting in a change in ownership of Pine Knob. T</w:t>
      </w:r>
      <w:r w:rsidRPr="00121F0C">
        <w:rPr>
          <w:rFonts w:ascii="Times New Roman" w:eastAsia="Times New Roman" w:hAnsi="Times New Roman" w:cs="Times New Roman"/>
          <w:bCs/>
          <w:snapToGrid w:val="0"/>
          <w:sz w:val="24"/>
          <w:szCs w:val="20"/>
        </w:rPr>
        <w:t>he Parties respectfully request that the Commission adopt the jointly proposed findings of fact, conclusions of law, and ordering paragraphs.</w:t>
      </w:r>
    </w:p>
    <w:p w14:paraId="684EDBC6" w14:textId="5A205327" w:rsidR="00121F0C" w:rsidRPr="00627873" w:rsidRDefault="00121F0C"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r w:rsidRPr="00121F0C">
        <w:rPr>
          <w:rFonts w:ascii="Times New Roman" w:eastAsia="Times New Roman" w:hAnsi="Times New Roman" w:cs="Times New Roman"/>
          <w:bCs/>
          <w:snapToGrid w:val="0"/>
          <w:sz w:val="24"/>
          <w:szCs w:val="20"/>
        </w:rPr>
        <w:t xml:space="preserve">  </w:t>
      </w:r>
    </w:p>
    <w:p w14:paraId="1B818158" w14:textId="5C829750" w:rsidR="00BC13F3" w:rsidRPr="00BC13F3" w:rsidRDefault="00BC13F3" w:rsidP="00627873">
      <w:pPr>
        <w:widowControl w:val="0"/>
        <w:numPr>
          <w:ilvl w:val="0"/>
          <w:numId w:val="6"/>
        </w:numPr>
        <w:tabs>
          <w:tab w:val="center" w:pos="0"/>
        </w:tabs>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CONCLUSION</w:t>
      </w:r>
    </w:p>
    <w:p w14:paraId="692D34A0" w14:textId="332E04F1" w:rsidR="00133EE0" w:rsidRDefault="00BB704B" w:rsidP="00627873">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For the reasons detailed above, the Parties respectfully request that the Commission grant the Joint motion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adopt the attached Joint Proposed Notice of Approval</w:t>
      </w:r>
      <w:r w:rsidR="000E0F4E">
        <w:rPr>
          <w:rFonts w:ascii="Times New Roman" w:eastAsia="Times New Roman" w:hAnsi="Times New Roman" w:cs="Times New Roman"/>
          <w:bCs/>
          <w:snapToGrid w:val="0"/>
          <w:sz w:val="24"/>
          <w:szCs w:val="20"/>
        </w:rPr>
        <w:t>.</w:t>
      </w:r>
    </w:p>
    <w:p w14:paraId="07804FF8" w14:textId="60889C55" w:rsidR="000E0F4E" w:rsidRDefault="000E0F4E">
      <w:pPr>
        <w:spacing w:after="160" w:line="259" w:lineRule="auto"/>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br w:type="page"/>
      </w:r>
    </w:p>
    <w:p w14:paraId="4BE6CA57" w14:textId="4F1D5BBB"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lastRenderedPageBreak/>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D7247B">
        <w:rPr>
          <w:rFonts w:ascii="Times New Roman" w:eastAsia="Times New Roman" w:hAnsi="Times New Roman" w:cs="Times New Roman"/>
          <w:bCs/>
          <w:noProof/>
          <w:sz w:val="24"/>
          <w:szCs w:val="24"/>
        </w:rPr>
        <w:t>February 22, 2022</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77777777" w:rsidR="000E0F4E" w:rsidRPr="000E0F4E" w:rsidRDefault="000E0F4E" w:rsidP="000E0F4E">
      <w:pPr>
        <w:spacing w:after="0" w:line="240" w:lineRule="auto"/>
        <w:ind w:left="4320"/>
        <w:jc w:val="both"/>
        <w:rPr>
          <w:rFonts w:ascii="Times New Roman" w:eastAsia="Calibri" w:hAnsi="Times New Roman" w:cs="Times New Roman"/>
          <w:sz w:val="24"/>
          <w:szCs w:val="20"/>
        </w:rPr>
      </w:pPr>
      <w:r w:rsidRPr="000E0F4E">
        <w:rPr>
          <w:rFonts w:ascii="Times New Roman" w:eastAsia="Calibri" w:hAnsi="Times New Roman" w:cs="Times New Roman"/>
          <w:sz w:val="24"/>
          <w:szCs w:val="20"/>
        </w:rPr>
        <w:t>Rachelle Nicolette Robles</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7124C7A8" w:rsidR="000E0F4E" w:rsidRPr="000E0F4E" w:rsidRDefault="00434218"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Sneha Patel</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3614DEF3"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4B62FD90"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C199CF4"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5BE5B595"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t>DOCKET NO. 52</w:t>
      </w:r>
      <w:r w:rsidR="005F4AB0">
        <w:rPr>
          <w:rFonts w:ascii="Times New Roman" w:eastAsia="Times New Roman" w:hAnsi="Times New Roman" w:cs="Times New Roman"/>
          <w:b/>
          <w:caps/>
          <w:sz w:val="24"/>
          <w:szCs w:val="24"/>
        </w:rPr>
        <w:t>477</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3FEA6A4F"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D7247B">
        <w:rPr>
          <w:rFonts w:ascii="Times New Roman" w:eastAsia="Times New Roman" w:hAnsi="Times New Roman" w:cs="Times New Roman"/>
          <w:noProof/>
          <w:sz w:val="24"/>
          <w:szCs w:val="24"/>
        </w:rPr>
        <w:t>February 22, 2022</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73E24E67" w14:textId="77777777" w:rsidR="000E0F4E" w:rsidRPr="00627873" w:rsidRDefault="000E0F4E" w:rsidP="00627873">
      <w:pPr>
        <w:widowControl w:val="0"/>
        <w:spacing w:after="0" w:line="360" w:lineRule="auto"/>
        <w:ind w:right="-540"/>
        <w:rPr>
          <w:rFonts w:ascii="Times New Roman" w:eastAsia="Times New Roman" w:hAnsi="Times New Roman" w:cs="Times New Roman"/>
          <w:bCs/>
          <w:snapToGrid w:val="0"/>
          <w:sz w:val="24"/>
          <w:szCs w:val="20"/>
        </w:rPr>
      </w:pP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3A1432C6" w14:textId="77777777" w:rsidR="00BC13F3" w:rsidRDefault="00BC13F3">
      <w:pPr>
        <w:spacing w:after="160" w:line="259" w:lineRule="auto"/>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br w:type="page"/>
      </w:r>
    </w:p>
    <w:p w14:paraId="2A35960B" w14:textId="77777777" w:rsidR="0037294D" w:rsidRPr="00245A78" w:rsidRDefault="0037294D" w:rsidP="0037294D">
      <w:pPr>
        <w:spacing w:after="0" w:line="240" w:lineRule="auto"/>
        <w:jc w:val="center"/>
        <w:rPr>
          <w:rFonts w:ascii="Times New Roman" w:eastAsia="Times New Roman" w:hAnsi="Times New Roman" w:cs="Times New Roman"/>
          <w:b/>
          <w:caps/>
          <w:sz w:val="24"/>
          <w:szCs w:val="24"/>
        </w:rPr>
      </w:pPr>
      <w:r w:rsidRPr="00245A78">
        <w:rPr>
          <w:rFonts w:ascii="Times New Roman" w:eastAsia="Times New Roman" w:hAnsi="Times New Roman" w:cs="Times New Roman"/>
          <w:b/>
          <w:caps/>
          <w:sz w:val="24"/>
          <w:szCs w:val="24"/>
        </w:rPr>
        <w:lastRenderedPageBreak/>
        <w:t>DOCKET NO. 52477</w:t>
      </w:r>
    </w:p>
    <w:p w14:paraId="64C9E615" w14:textId="77777777" w:rsidR="0037294D" w:rsidRPr="00245A78" w:rsidRDefault="0037294D" w:rsidP="0037294D">
      <w:pPr>
        <w:spacing w:after="0" w:line="240" w:lineRule="auto"/>
        <w:jc w:val="center"/>
        <w:rPr>
          <w:rFonts w:ascii="Times New Roman" w:eastAsia="Times New Roman" w:hAnsi="Times New Roman" w:cs="Times New Roman"/>
          <w:b/>
          <w:sz w:val="24"/>
          <w:szCs w:val="20"/>
        </w:rPr>
      </w:pPr>
    </w:p>
    <w:tbl>
      <w:tblPr>
        <w:tblW w:w="9731" w:type="dxa"/>
        <w:tblLook w:val="01E0" w:firstRow="1" w:lastRow="1" w:firstColumn="1" w:lastColumn="1" w:noHBand="0" w:noVBand="0"/>
      </w:tblPr>
      <w:tblGrid>
        <w:gridCol w:w="4501"/>
        <w:gridCol w:w="372"/>
        <w:gridCol w:w="4858"/>
      </w:tblGrid>
      <w:tr w:rsidR="0037294D" w:rsidRPr="00245A78" w14:paraId="15E952AA" w14:textId="77777777" w:rsidTr="005410B1">
        <w:trPr>
          <w:trHeight w:val="894"/>
        </w:trPr>
        <w:tc>
          <w:tcPr>
            <w:tcW w:w="4501" w:type="dxa"/>
          </w:tcPr>
          <w:p w14:paraId="308C9569" w14:textId="77777777" w:rsidR="0037294D" w:rsidRPr="00245A78" w:rsidRDefault="0037294D" w:rsidP="005410B1">
            <w:pPr>
              <w:spacing w:after="0" w:line="240" w:lineRule="auto"/>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APPLICATION OF HARRISON WILLIAMS FOR APPROVAL OF CHANGE IN OWNERSHIP IN PINE KNOB ESTATE WATER, INC. UNDER TWC § 13.302</w:t>
            </w:r>
          </w:p>
        </w:tc>
        <w:tc>
          <w:tcPr>
            <w:tcW w:w="372" w:type="dxa"/>
          </w:tcPr>
          <w:p w14:paraId="1C4CB88F"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46511081"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2EF2F470"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399842C8"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r w:rsidRPr="00245A78">
              <w:rPr>
                <w:rFonts w:ascii="Times New Roman" w:eastAsia="Times New Roman" w:hAnsi="Times New Roman" w:cs="Times New Roman"/>
                <w:b/>
                <w:sz w:val="24"/>
                <w:szCs w:val="20"/>
              </w:rPr>
              <w:t>§</w:t>
            </w:r>
          </w:p>
          <w:p w14:paraId="2146C12F" w14:textId="77777777" w:rsidR="0037294D" w:rsidRPr="00245A78" w:rsidRDefault="0037294D" w:rsidP="005410B1">
            <w:pPr>
              <w:spacing w:after="0" w:line="240" w:lineRule="auto"/>
              <w:jc w:val="both"/>
              <w:rPr>
                <w:rFonts w:ascii="Times New Roman" w:eastAsia="Times New Roman" w:hAnsi="Times New Roman" w:cs="Times New Roman"/>
                <w:b/>
                <w:sz w:val="24"/>
                <w:szCs w:val="20"/>
              </w:rPr>
            </w:pPr>
          </w:p>
        </w:tc>
        <w:tc>
          <w:tcPr>
            <w:tcW w:w="4858" w:type="dxa"/>
          </w:tcPr>
          <w:p w14:paraId="326DE957"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PUBLIC UTILITY COMMISSION</w:t>
            </w:r>
          </w:p>
          <w:p w14:paraId="3D9D6A19"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AFC2376" w14:textId="77777777" w:rsidR="0037294D" w:rsidRPr="00245A78" w:rsidRDefault="0037294D" w:rsidP="005410B1">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45A7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245A78">
                  <w:rPr>
                    <w:rFonts w:ascii="Times New Roman" w:eastAsia="Times New Roman" w:hAnsi="Times New Roman" w:cs="Times New Roman"/>
                    <w:b/>
                    <w:bCs/>
                    <w:caps/>
                    <w:sz w:val="24"/>
                    <w:szCs w:val="20"/>
                  </w:rPr>
                  <w:t>TEXAS</w:t>
                </w:r>
              </w:smartTag>
            </w:smartTag>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4AA137E6" w:rsidR="0051573A" w:rsidRDefault="00133EE0"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JOINT</w:t>
      </w:r>
      <w:r w:rsidR="0051573A">
        <w:rPr>
          <w:rFonts w:ascii="Times New Roman" w:hAnsi="Times New Roman" w:cs="Times New Roman"/>
          <w:b/>
          <w:bCs/>
          <w:sz w:val="24"/>
          <w:szCs w:val="24"/>
        </w:rPr>
        <w:t xml:space="preserve"> PROPOSED </w:t>
      </w:r>
      <w:r>
        <w:rPr>
          <w:rFonts w:ascii="Times New Roman" w:hAnsi="Times New Roman" w:cs="Times New Roman"/>
          <w:b/>
          <w:bCs/>
          <w:sz w:val="24"/>
          <w:szCs w:val="24"/>
        </w:rPr>
        <w:t>NOTICE OF APPROVAL</w:t>
      </w:r>
      <w:r w:rsidR="0051573A">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288C33F3" w:rsidR="0051573A" w:rsidRDefault="0051573A" w:rsidP="006278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Notice of Approval addresses the application </w:t>
      </w:r>
      <w:r w:rsidR="0037294D">
        <w:rPr>
          <w:rFonts w:ascii="Times New Roman" w:hAnsi="Times New Roman" w:cs="Times New Roman"/>
          <w:sz w:val="24"/>
          <w:szCs w:val="24"/>
        </w:rPr>
        <w:t>filed by Harrison Williams (Mr. Williams) under Texas Water Code (TWC) § 13.302 and 16 Texas Administrative Code (TAC) §</w:t>
      </w:r>
      <w:r w:rsidR="00422166">
        <w:rPr>
          <w:rFonts w:ascii="Times New Roman" w:hAnsi="Times New Roman" w:cs="Times New Roman"/>
          <w:sz w:val="24"/>
          <w:szCs w:val="24"/>
        </w:rPr>
        <w:t> </w:t>
      </w:r>
      <w:r w:rsidR="0037294D">
        <w:rPr>
          <w:rFonts w:ascii="Times New Roman" w:hAnsi="Times New Roman" w:cs="Times New Roman"/>
          <w:sz w:val="24"/>
          <w:szCs w:val="24"/>
        </w:rPr>
        <w:t xml:space="preserve">24.243 for approval of a change in ownership of Pine Knob Estate Water, Inc. </w:t>
      </w:r>
      <w:r w:rsidR="005F4AB0">
        <w:rPr>
          <w:rFonts w:ascii="Times New Roman" w:hAnsi="Times New Roman" w:cs="Times New Roman"/>
          <w:sz w:val="24"/>
          <w:szCs w:val="24"/>
        </w:rPr>
        <w:t xml:space="preserve">(Pine Knob) </w:t>
      </w:r>
      <w:r w:rsidR="0037294D">
        <w:rPr>
          <w:rFonts w:ascii="Times New Roman" w:hAnsi="Times New Roman" w:cs="Times New Roman"/>
          <w:sz w:val="24"/>
          <w:szCs w:val="24"/>
        </w:rPr>
        <w:t>from Scott and Judy Robinson (collectively, the Robinsons) to Mr. Williams</w:t>
      </w:r>
      <w:r>
        <w:rPr>
          <w:rFonts w:ascii="Times New Roman" w:hAnsi="Times New Roman" w:cs="Times New Roman"/>
          <w:sz w:val="24"/>
          <w:szCs w:val="24"/>
        </w:rPr>
        <w:t>.</w:t>
      </w:r>
      <w:r w:rsidR="0037294D">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4C0B06">
        <w:rPr>
          <w:rFonts w:ascii="Times New Roman" w:hAnsi="Times New Roman" w:cs="Times New Roman"/>
          <w:sz w:val="24"/>
          <w:szCs w:val="24"/>
        </w:rPr>
        <w:t xml:space="preserve">Commission </w:t>
      </w:r>
      <w:r w:rsidR="0037294D">
        <w:rPr>
          <w:rFonts w:ascii="Times New Roman" w:hAnsi="Times New Roman" w:cs="Times New Roman"/>
          <w:sz w:val="24"/>
          <w:szCs w:val="24"/>
        </w:rPr>
        <w:t>approves the application</w:t>
      </w:r>
      <w:r w:rsidR="00647EE7">
        <w:rPr>
          <w:rFonts w:ascii="Times New Roman" w:hAnsi="Times New Roman" w:cs="Times New Roman"/>
          <w:sz w:val="24"/>
          <w:szCs w:val="24"/>
        </w:rPr>
        <w:t>.</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794C0416"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51B7B49B" w14:textId="798C1627" w:rsidR="00647EE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Pine Knob is a Texas for-profit corporation registered with the Texas secretary of state under filing number </w:t>
      </w:r>
      <w:r w:rsidRPr="00522812">
        <w:rPr>
          <w:rFonts w:ascii="Times New Roman" w:hAnsi="Times New Roman" w:cs="Times New Roman"/>
          <w:sz w:val="24"/>
          <w:szCs w:val="24"/>
        </w:rPr>
        <w:t>800104045</w:t>
      </w:r>
      <w:r w:rsidR="00647EE7">
        <w:rPr>
          <w:rFonts w:ascii="Times New Roman" w:hAnsi="Times New Roman" w:cs="Times New Roman"/>
          <w:sz w:val="24"/>
          <w:szCs w:val="24"/>
        </w:rPr>
        <w:t>.</w:t>
      </w:r>
    </w:p>
    <w:p w14:paraId="43910BC7" w14:textId="30E46F1B" w:rsidR="0008405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CF4F2D">
        <w:rPr>
          <w:rFonts w:ascii="Times New Roman" w:hAnsi="Times New Roman" w:cs="Times New Roman"/>
          <w:sz w:val="24"/>
          <w:szCs w:val="24"/>
        </w:rPr>
        <w:t xml:space="preserve"> operates, maintains, and controls facilities for</w:t>
      </w:r>
      <w:r w:rsidR="0051573A">
        <w:rPr>
          <w:rFonts w:ascii="Times New Roman" w:hAnsi="Times New Roman" w:cs="Times New Roman"/>
          <w:sz w:val="24"/>
          <w:szCs w:val="24"/>
        </w:rPr>
        <w:t xml:space="preserve"> provid</w:t>
      </w:r>
      <w:r w:rsidR="00CF4F2D">
        <w:rPr>
          <w:rFonts w:ascii="Times New Roman" w:hAnsi="Times New Roman" w:cs="Times New Roman"/>
          <w:sz w:val="24"/>
          <w:szCs w:val="24"/>
        </w:rPr>
        <w:t>ing</w:t>
      </w:r>
      <w:r w:rsidR="0051573A">
        <w:rPr>
          <w:rFonts w:ascii="Times New Roman" w:hAnsi="Times New Roman" w:cs="Times New Roman"/>
          <w:sz w:val="24"/>
          <w:szCs w:val="24"/>
        </w:rPr>
        <w:t xml:space="preserve"> retail water and sewer service under </w:t>
      </w:r>
      <w:r w:rsidR="00CF4F2D">
        <w:rPr>
          <w:rFonts w:ascii="Times New Roman" w:hAnsi="Times New Roman" w:cs="Times New Roman"/>
          <w:sz w:val="24"/>
          <w:szCs w:val="24"/>
        </w:rPr>
        <w:t xml:space="preserve">water </w:t>
      </w:r>
      <w:r w:rsidR="0051573A">
        <w:rPr>
          <w:rFonts w:ascii="Times New Roman" w:hAnsi="Times New Roman" w:cs="Times New Roman"/>
          <w:sz w:val="24"/>
          <w:szCs w:val="24"/>
        </w:rPr>
        <w:t xml:space="preserve">CCN No. </w:t>
      </w:r>
      <w:r>
        <w:rPr>
          <w:rFonts w:ascii="Times New Roman" w:hAnsi="Times New Roman" w:cs="Times New Roman"/>
          <w:sz w:val="24"/>
          <w:szCs w:val="24"/>
        </w:rPr>
        <w:t>12948 in Montgomery</w:t>
      </w:r>
      <w:r w:rsidR="00820B14">
        <w:rPr>
          <w:rFonts w:ascii="Times New Roman" w:hAnsi="Times New Roman" w:cs="Times New Roman"/>
          <w:sz w:val="24"/>
          <w:szCs w:val="24"/>
        </w:rPr>
        <w:t xml:space="preserve"> </w:t>
      </w:r>
      <w:r>
        <w:rPr>
          <w:rFonts w:ascii="Times New Roman" w:hAnsi="Times New Roman" w:cs="Times New Roman"/>
          <w:sz w:val="24"/>
          <w:szCs w:val="24"/>
        </w:rPr>
        <w:t>and Harris counties</w:t>
      </w:r>
      <w:r w:rsidR="0051573A">
        <w:rPr>
          <w:rFonts w:ascii="Times New Roman" w:hAnsi="Times New Roman" w:cs="Times New Roman"/>
          <w:sz w:val="24"/>
          <w:szCs w:val="24"/>
        </w:rPr>
        <w:t>.</w:t>
      </w:r>
    </w:p>
    <w:p w14:paraId="67F3EB93" w14:textId="006BE607" w:rsidR="00084057" w:rsidRDefault="0052281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is currently the presid</w:t>
      </w:r>
      <w:r w:rsidR="003172BF">
        <w:rPr>
          <w:rFonts w:ascii="Times New Roman" w:hAnsi="Times New Roman" w:cs="Times New Roman"/>
          <w:sz w:val="24"/>
          <w:szCs w:val="24"/>
        </w:rPr>
        <w:t>ent of Flow-Tech Utility, LLC, which operates and ma</w:t>
      </w:r>
      <w:r w:rsidR="009817B5">
        <w:rPr>
          <w:rFonts w:ascii="Times New Roman" w:hAnsi="Times New Roman" w:cs="Times New Roman"/>
          <w:sz w:val="24"/>
          <w:szCs w:val="24"/>
        </w:rPr>
        <w:t xml:space="preserve">intains 26 wastewater treatment facilities and </w:t>
      </w:r>
      <w:r w:rsidR="00132E4E">
        <w:rPr>
          <w:rFonts w:ascii="Times New Roman" w:hAnsi="Times New Roman" w:cs="Times New Roman"/>
          <w:sz w:val="24"/>
          <w:szCs w:val="24"/>
        </w:rPr>
        <w:t xml:space="preserve">62 </w:t>
      </w:r>
      <w:r w:rsidR="009817B5">
        <w:rPr>
          <w:rFonts w:ascii="Times New Roman" w:hAnsi="Times New Roman" w:cs="Times New Roman"/>
          <w:sz w:val="24"/>
          <w:szCs w:val="24"/>
        </w:rPr>
        <w:t>water treatment facilities</w:t>
      </w:r>
      <w:r w:rsidR="00084057">
        <w:rPr>
          <w:rFonts w:ascii="Times New Roman" w:hAnsi="Times New Roman" w:cs="Times New Roman"/>
          <w:sz w:val="24"/>
          <w:szCs w:val="24"/>
        </w:rPr>
        <w:t>.</w:t>
      </w:r>
    </w:p>
    <w:p w14:paraId="752812FB" w14:textId="49B4A173" w:rsidR="009817B5" w:rsidRDefault="009817B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Mr. Williams owns 5 active water systems and 1 active sewer system. </w:t>
      </w:r>
    </w:p>
    <w:p w14:paraId="31A282F5" w14:textId="32DA220F" w:rsidR="009817B5" w:rsidRDefault="009817B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422166">
        <w:rPr>
          <w:rFonts w:ascii="Times New Roman" w:hAnsi="Times New Roman" w:cs="Times New Roman"/>
          <w:sz w:val="24"/>
          <w:szCs w:val="24"/>
        </w:rPr>
        <w:t xml:space="preserve"> is a class B</w:t>
      </w:r>
      <w:r w:rsidR="00132E4E">
        <w:rPr>
          <w:rFonts w:ascii="Times New Roman" w:hAnsi="Times New Roman" w:cs="Times New Roman"/>
          <w:sz w:val="24"/>
          <w:szCs w:val="24"/>
        </w:rPr>
        <w:t>-</w:t>
      </w:r>
      <w:r w:rsidR="00422166">
        <w:rPr>
          <w:rFonts w:ascii="Times New Roman" w:hAnsi="Times New Roman" w:cs="Times New Roman"/>
          <w:sz w:val="24"/>
          <w:szCs w:val="24"/>
        </w:rPr>
        <w:t>licensed water and wastewater operator.</w:t>
      </w:r>
    </w:p>
    <w:p w14:paraId="4C0A1092" w14:textId="53B1BDE0" w:rsidR="00422166" w:rsidRDefault="00422166"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over 20 years of experience in the water and wastewater utility industry.</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26CA1DDE" w14:textId="7D3590C3" w:rsidR="0051573A"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422166">
        <w:rPr>
          <w:rFonts w:ascii="Times New Roman" w:hAnsi="Times New Roman" w:cs="Times New Roman"/>
          <w:sz w:val="24"/>
          <w:szCs w:val="24"/>
        </w:rPr>
        <w:t>August 26</w:t>
      </w:r>
      <w:r>
        <w:rPr>
          <w:rFonts w:ascii="Times New Roman" w:hAnsi="Times New Roman" w:cs="Times New Roman"/>
          <w:sz w:val="24"/>
          <w:szCs w:val="24"/>
        </w:rPr>
        <w:t xml:space="preserve">, 2021, </w:t>
      </w:r>
      <w:r w:rsidR="00422166">
        <w:rPr>
          <w:rFonts w:ascii="Times New Roman" w:hAnsi="Times New Roman" w:cs="Times New Roman"/>
          <w:sz w:val="24"/>
          <w:szCs w:val="24"/>
        </w:rPr>
        <w:t>Mr. Williams</w:t>
      </w:r>
      <w:r>
        <w:rPr>
          <w:rFonts w:ascii="Times New Roman" w:hAnsi="Times New Roman" w:cs="Times New Roman"/>
          <w:sz w:val="24"/>
          <w:szCs w:val="24"/>
        </w:rPr>
        <w:t xml:space="preserve"> filed an application </w:t>
      </w:r>
      <w:r w:rsidR="00422166">
        <w:rPr>
          <w:rFonts w:ascii="Times New Roman" w:hAnsi="Times New Roman" w:cs="Times New Roman"/>
          <w:sz w:val="24"/>
          <w:szCs w:val="24"/>
        </w:rPr>
        <w:t>for approval to purchase 100% of the stock and ownership interest in Pine Knob from the Robinsons, in accordance with TWC § 13.302 and 16 TAC § 24.243</w:t>
      </w:r>
      <w:r w:rsidR="00971C22">
        <w:rPr>
          <w:rFonts w:ascii="Times New Roman" w:hAnsi="Times New Roman" w:cs="Times New Roman"/>
          <w:sz w:val="24"/>
          <w:szCs w:val="24"/>
        </w:rPr>
        <w:t>.</w:t>
      </w:r>
    </w:p>
    <w:p w14:paraId="39CF336F" w14:textId="02D87197" w:rsidR="00225BB8"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On </w:t>
      </w:r>
      <w:r w:rsidR="00971C22">
        <w:rPr>
          <w:rFonts w:ascii="Times New Roman" w:hAnsi="Times New Roman" w:cs="Times New Roman"/>
          <w:sz w:val="24"/>
          <w:szCs w:val="24"/>
        </w:rPr>
        <w:t>October 26</w:t>
      </w:r>
      <w:r>
        <w:rPr>
          <w:rFonts w:ascii="Times New Roman" w:hAnsi="Times New Roman" w:cs="Times New Roman"/>
          <w:sz w:val="24"/>
          <w:szCs w:val="24"/>
        </w:rPr>
        <w:t xml:space="preserve">, 2021, </w:t>
      </w:r>
      <w:r w:rsidR="00971C22">
        <w:rPr>
          <w:rFonts w:ascii="Times New Roman" w:hAnsi="Times New Roman" w:cs="Times New Roman"/>
          <w:sz w:val="24"/>
          <w:szCs w:val="24"/>
        </w:rPr>
        <w:t>December 3, 2021, December 16, 2021, and December 21, 2021, Mr. Williams filed supplemental information</w:t>
      </w:r>
      <w:r>
        <w:rPr>
          <w:rFonts w:ascii="Times New Roman" w:hAnsi="Times New Roman" w:cs="Times New Roman"/>
          <w:sz w:val="24"/>
          <w:szCs w:val="24"/>
        </w:rPr>
        <w:t xml:space="preserve">. </w:t>
      </w:r>
    </w:p>
    <w:p w14:paraId="5E740470" w14:textId="478C7430" w:rsidR="0019004F" w:rsidRDefault="0086176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971C22">
        <w:rPr>
          <w:rFonts w:ascii="Times New Roman" w:hAnsi="Times New Roman" w:cs="Times New Roman"/>
          <w:sz w:val="24"/>
          <w:szCs w:val="24"/>
        </w:rPr>
        <w:t>9</w:t>
      </w:r>
      <w:r>
        <w:rPr>
          <w:rFonts w:ascii="Times New Roman" w:hAnsi="Times New Roman" w:cs="Times New Roman"/>
          <w:sz w:val="24"/>
          <w:szCs w:val="24"/>
        </w:rPr>
        <w:t xml:space="preserve">, filed on </w:t>
      </w:r>
      <w:r w:rsidR="00815B24">
        <w:rPr>
          <w:rFonts w:ascii="Times New Roman" w:hAnsi="Times New Roman" w:cs="Times New Roman"/>
          <w:sz w:val="24"/>
          <w:szCs w:val="24"/>
        </w:rPr>
        <w:t>January 12, 2022</w:t>
      </w:r>
      <w:r>
        <w:rPr>
          <w:rFonts w:ascii="Times New Roman" w:hAnsi="Times New Roman" w:cs="Times New Roman"/>
          <w:sz w:val="24"/>
          <w:szCs w:val="24"/>
        </w:rPr>
        <w:t xml:space="preserve">, the administrative law judge (ALJ) found the application, as supplemented, administratively complete. </w:t>
      </w:r>
      <w:r w:rsidR="009A2B75">
        <w:rPr>
          <w:rFonts w:ascii="Times New Roman" w:hAnsi="Times New Roman" w:cs="Times New Roman"/>
          <w:sz w:val="24"/>
          <w:szCs w:val="24"/>
        </w:rPr>
        <w:t xml:space="preserve"> </w:t>
      </w:r>
      <w:r w:rsidR="0019004F">
        <w:rPr>
          <w:rFonts w:ascii="Times New Roman" w:hAnsi="Times New Roman" w:cs="Times New Roman"/>
          <w:sz w:val="24"/>
          <w:szCs w:val="24"/>
        </w:rPr>
        <w:t xml:space="preserve"> </w:t>
      </w:r>
    </w:p>
    <w:p w14:paraId="79BA43BE" w14:textId="1FB1DEF8" w:rsidR="00BF7634" w:rsidRPr="00627873" w:rsidRDefault="00BF7634" w:rsidP="00BF7634">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 xml:space="preserve">Adequacy of </w:t>
      </w:r>
      <w:r>
        <w:rPr>
          <w:rFonts w:ascii="Times New Roman" w:hAnsi="Times New Roman" w:cs="Times New Roman"/>
          <w:b/>
          <w:bCs/>
          <w:i/>
          <w:iCs/>
          <w:sz w:val="24"/>
          <w:szCs w:val="24"/>
          <w:u w:val="single"/>
        </w:rPr>
        <w:t>Financial Capability</w:t>
      </w:r>
    </w:p>
    <w:p w14:paraId="79C5CBE0" w14:textId="6007E689" w:rsidR="00BF7634" w:rsidRDefault="00BF7634"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027DBB">
        <w:rPr>
          <w:rFonts w:ascii="Times New Roman" w:hAnsi="Times New Roman" w:cs="Times New Roman"/>
          <w:sz w:val="24"/>
          <w:szCs w:val="24"/>
        </w:rPr>
        <w:t xml:space="preserve"> has a debt to equity ratio of less than one, satisfying the leverage test.</w:t>
      </w:r>
    </w:p>
    <w:p w14:paraId="2A2409D6" w14:textId="5D8240C1" w:rsidR="00027DBB" w:rsidRDefault="003833E1"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Based on the historical profits of another entity owned by Mr. Williams, where no operating shortages are expected, and the amount of cash Mr. Williams has available, Mr. Williams has demonstrated that he has sufficient cash available to cover any projected operations and maintenance shortages in the first five years of operations, satisfying the operations test. </w:t>
      </w:r>
    </w:p>
    <w:p w14:paraId="68FB0C8B" w14:textId="0EC36983"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adequate financial capability for providing continuous and adequate service.</w:t>
      </w:r>
    </w:p>
    <w:p w14:paraId="79B3812E" w14:textId="346E9CC5"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Additional financial assurance is not necessary for approval of the proposed transaction.</w:t>
      </w:r>
    </w:p>
    <w:p w14:paraId="05C3A48B" w14:textId="262BDDDA" w:rsidR="00BF7634" w:rsidRPr="00627873" w:rsidRDefault="00BF7634" w:rsidP="00BF7634">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 xml:space="preserve">Adequacy of </w:t>
      </w:r>
      <w:r>
        <w:rPr>
          <w:rFonts w:ascii="Times New Roman" w:hAnsi="Times New Roman" w:cs="Times New Roman"/>
          <w:b/>
          <w:bCs/>
          <w:i/>
          <w:iCs/>
          <w:sz w:val="24"/>
          <w:szCs w:val="24"/>
          <w:u w:val="single"/>
        </w:rPr>
        <w:t>Managerial and Technical Capability</w:t>
      </w:r>
    </w:p>
    <w:p w14:paraId="32E8C62D" w14:textId="5D410B9F"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provides a new address for Pine Knob following the transfer to Mr. Williams. </w:t>
      </w:r>
    </w:p>
    <w:p w14:paraId="2367C9D3" w14:textId="663E08A9" w:rsidR="00465523"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9D1161">
        <w:rPr>
          <w:rFonts w:ascii="Times New Roman" w:hAnsi="Times New Roman" w:cs="Times New Roman"/>
          <w:sz w:val="24"/>
          <w:szCs w:val="24"/>
        </w:rPr>
        <w:t>’s</w:t>
      </w:r>
      <w:r>
        <w:rPr>
          <w:rFonts w:ascii="Times New Roman" w:hAnsi="Times New Roman" w:cs="Times New Roman"/>
          <w:sz w:val="24"/>
          <w:szCs w:val="24"/>
        </w:rPr>
        <w:t xml:space="preserve"> </w:t>
      </w:r>
      <w:r w:rsidR="009D1161">
        <w:rPr>
          <w:rFonts w:ascii="Times New Roman" w:hAnsi="Times New Roman" w:cs="Times New Roman"/>
          <w:sz w:val="24"/>
          <w:szCs w:val="24"/>
        </w:rPr>
        <w:t xml:space="preserve">most recent inspection by the Texas Commission on Environmental Quality occurred in 2017, with no documented violations. </w:t>
      </w:r>
    </w:p>
    <w:p w14:paraId="3D8C10CF" w14:textId="7A8FAD4B" w:rsidR="00BF7634" w:rsidRDefault="00465523" w:rsidP="00BF7634">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proposed transaction will not change or alter the service provided to existing customers served by Pine Knob or the rates charged for such services within the service areas under CCN No. 12948. </w:t>
      </w:r>
    </w:p>
    <w:p w14:paraId="74F7FEB1" w14:textId="45632A3B" w:rsidR="00132E4E" w:rsidRPr="00132E4E" w:rsidRDefault="00132E4E" w:rsidP="00132E4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adequate managerial and technical capability for providing continuous and adequate service.</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32C08874" w14:textId="3FF3479E" w:rsidR="0019004F" w:rsidRDefault="00CB096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Mr. Williams, the Robinsons, and Pine Knob are the only persons or entities affected by the transaction and each are aware of the transaction. </w:t>
      </w:r>
    </w:p>
    <w:p w14:paraId="730F5203" w14:textId="629DD140" w:rsidR="00CB0962" w:rsidRPr="00CB0962" w:rsidRDefault="00CB0962" w:rsidP="00CB0962">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9, filed on January 12, 2022, the ALJ found </w:t>
      </w:r>
      <w:r w:rsidR="00F74DB2">
        <w:rPr>
          <w:rFonts w:ascii="Times New Roman" w:hAnsi="Times New Roman" w:cs="Times New Roman"/>
          <w:sz w:val="24"/>
          <w:szCs w:val="24"/>
        </w:rPr>
        <w:t>the notice sufficient</w:t>
      </w:r>
      <w:r>
        <w:rPr>
          <w:rFonts w:ascii="Times New Roman" w:hAnsi="Times New Roman" w:cs="Times New Roman"/>
          <w:sz w:val="24"/>
          <w:szCs w:val="24"/>
        </w:rPr>
        <w:t xml:space="preserve">.   </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lastRenderedPageBreak/>
        <w:t>Evidentiary Record</w:t>
      </w:r>
    </w:p>
    <w:p w14:paraId="5B4F3F7F" w14:textId="77777777" w:rsidR="00EB2909" w:rsidRDefault="000A376A" w:rsidP="00EB2909">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EB2909">
        <w:rPr>
          <w:rFonts w:ascii="Times New Roman" w:hAnsi="Times New Roman" w:cs="Times New Roman"/>
          <w:sz w:val="24"/>
          <w:szCs w:val="24"/>
        </w:rPr>
        <w:t>February 22</w:t>
      </w:r>
      <w:r>
        <w:rPr>
          <w:rFonts w:ascii="Times New Roman" w:hAnsi="Times New Roman" w:cs="Times New Roman"/>
          <w:sz w:val="24"/>
          <w:szCs w:val="24"/>
        </w:rPr>
        <w:t xml:space="preserve">, 2022, </w:t>
      </w:r>
      <w:r w:rsidR="00EB2909">
        <w:rPr>
          <w:rFonts w:ascii="Times New Roman" w:hAnsi="Times New Roman" w:cs="Times New Roman"/>
          <w:sz w:val="24"/>
          <w:szCs w:val="24"/>
        </w:rPr>
        <w:t>Mr. Williams</w:t>
      </w:r>
      <w:r>
        <w:rPr>
          <w:rFonts w:ascii="Times New Roman" w:hAnsi="Times New Roman" w:cs="Times New Roman"/>
          <w:sz w:val="24"/>
          <w:szCs w:val="24"/>
        </w:rPr>
        <w:t xml:space="preserve"> and Commission Staff filed a joint motion to admit evidence.</w:t>
      </w:r>
    </w:p>
    <w:p w14:paraId="336F64C3" w14:textId="5E1E37ED" w:rsidR="00EE12A0" w:rsidRPr="00EB2909" w:rsidRDefault="000A376A" w:rsidP="00EB2909">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EB2909">
        <w:rPr>
          <w:rFonts w:ascii="Times New Roman" w:hAnsi="Times New Roman" w:cs="Times New Roman"/>
          <w:sz w:val="24"/>
          <w:szCs w:val="24"/>
        </w:rPr>
        <w:t xml:space="preserve">In Order No. __ filed on </w:t>
      </w:r>
      <w:r w:rsidR="00EB2909" w:rsidRPr="00EB2909">
        <w:rPr>
          <w:rFonts w:ascii="Times New Roman" w:hAnsi="Times New Roman" w:cs="Times New Roman"/>
          <w:sz w:val="24"/>
          <w:szCs w:val="24"/>
        </w:rPr>
        <w:t>February</w:t>
      </w:r>
      <w:r w:rsidRPr="00EB2909">
        <w:rPr>
          <w:rFonts w:ascii="Times New Roman" w:hAnsi="Times New Roman" w:cs="Times New Roman"/>
          <w:sz w:val="24"/>
          <w:szCs w:val="24"/>
        </w:rPr>
        <w:t xml:space="preserve">, __2022, the ALJ admitted the following evidence into the record of this proceeding: </w:t>
      </w:r>
      <w:r w:rsidR="00EB2909" w:rsidRPr="00EB2909">
        <w:rPr>
          <w:rFonts w:ascii="Times New Roman" w:hAnsi="Times New Roman" w:cs="Times New Roman"/>
          <w:sz w:val="24"/>
          <w:szCs w:val="24"/>
        </w:rPr>
        <w:t xml:space="preserve">(a) </w:t>
      </w:r>
      <w:r w:rsidR="00EB2909" w:rsidRPr="00EB2909">
        <w:rPr>
          <w:rFonts w:ascii="Times New Roman" w:eastAsia="Times New Roman" w:hAnsi="Times New Roman" w:cs="Times New Roman"/>
          <w:bCs/>
          <w:snapToGrid w:val="0"/>
          <w:sz w:val="24"/>
          <w:szCs w:val="20"/>
        </w:rPr>
        <w:t xml:space="preserve">Mr. Williams’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 xml:space="preserve">pplication and all attachments, filed on August 26, 2021; (b)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tock </w:t>
      </w:r>
      <w:r w:rsidR="00EB2909">
        <w:rPr>
          <w:rFonts w:ascii="Times New Roman" w:eastAsia="Times New Roman" w:hAnsi="Times New Roman" w:cs="Times New Roman"/>
          <w:bCs/>
          <w:snapToGrid w:val="0"/>
          <w:sz w:val="24"/>
          <w:szCs w:val="20"/>
        </w:rPr>
        <w:t>t</w:t>
      </w:r>
      <w:r w:rsidR="00EB2909" w:rsidRPr="00EB2909">
        <w:rPr>
          <w:rFonts w:ascii="Times New Roman" w:eastAsia="Times New Roman" w:hAnsi="Times New Roman" w:cs="Times New Roman"/>
          <w:bCs/>
          <w:snapToGrid w:val="0"/>
          <w:sz w:val="24"/>
          <w:szCs w:val="20"/>
        </w:rPr>
        <w:t xml:space="preserve">ransfer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greement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ttachments A</w:t>
      </w:r>
      <w:r w:rsidR="00EB2909">
        <w:rPr>
          <w:rFonts w:ascii="Times New Roman" w:eastAsia="Times New Roman" w:hAnsi="Times New Roman" w:cs="Times New Roman"/>
          <w:bCs/>
          <w:snapToGrid w:val="0"/>
          <w:sz w:val="24"/>
          <w:szCs w:val="20"/>
        </w:rPr>
        <w:noBreakHyphen/>
      </w:r>
      <w:r w:rsidR="00EB2909" w:rsidRPr="00EB2909">
        <w:rPr>
          <w:rFonts w:ascii="Times New Roman" w:eastAsia="Times New Roman" w:hAnsi="Times New Roman" w:cs="Times New Roman"/>
          <w:bCs/>
          <w:snapToGrid w:val="0"/>
          <w:sz w:val="24"/>
          <w:szCs w:val="20"/>
        </w:rPr>
        <w:t xml:space="preserve">J) Bate Stamp: 1-44, filed on October 26, 2021; (c) Mr. Williams’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esponse to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taff </w:t>
      </w:r>
      <w:r w:rsidR="00EB2909">
        <w:rPr>
          <w:rFonts w:ascii="Times New Roman" w:eastAsia="Times New Roman" w:hAnsi="Times New Roman" w:cs="Times New Roman"/>
          <w:bCs/>
          <w:snapToGrid w:val="0"/>
          <w:sz w:val="24"/>
          <w:szCs w:val="20"/>
        </w:rPr>
        <w:t>q</w:t>
      </w:r>
      <w:r w:rsidR="00EB2909" w:rsidRPr="00EB2909">
        <w:rPr>
          <w:rFonts w:ascii="Times New Roman" w:eastAsia="Times New Roman" w:hAnsi="Times New Roman" w:cs="Times New Roman"/>
          <w:bCs/>
          <w:snapToGrid w:val="0"/>
          <w:sz w:val="24"/>
          <w:szCs w:val="20"/>
        </w:rPr>
        <w:t xml:space="preserve">uestions, filed on December 3, 2021; (d)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 xml:space="preserve">larification on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inancials, filed on December 16, 2021; (e) Mr. Williams’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inancial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orms Bate Stamp- 1 to 6, filed on December 21, 2021; (f) Commission Staff’s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upplemental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ecommendation on </w:t>
      </w:r>
      <w:r w:rsidR="00EB2909">
        <w:rPr>
          <w:rFonts w:ascii="Times New Roman" w:eastAsia="Times New Roman" w:hAnsi="Times New Roman" w:cs="Times New Roman"/>
          <w:bCs/>
          <w:snapToGrid w:val="0"/>
          <w:sz w:val="24"/>
          <w:szCs w:val="20"/>
        </w:rPr>
        <w:t>a</w:t>
      </w:r>
      <w:r w:rsidR="00EB2909" w:rsidRPr="00EB2909">
        <w:rPr>
          <w:rFonts w:ascii="Times New Roman" w:eastAsia="Times New Roman" w:hAnsi="Times New Roman" w:cs="Times New Roman"/>
          <w:bCs/>
          <w:snapToGrid w:val="0"/>
          <w:sz w:val="24"/>
          <w:szCs w:val="20"/>
        </w:rPr>
        <w:t xml:space="preserve">dministrative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 xml:space="preserve">ompleteness, </w:t>
      </w:r>
      <w:r w:rsidR="00EB2909">
        <w:rPr>
          <w:rFonts w:ascii="Times New Roman" w:eastAsia="Times New Roman" w:hAnsi="Times New Roman" w:cs="Times New Roman"/>
          <w:bCs/>
          <w:snapToGrid w:val="0"/>
          <w:sz w:val="24"/>
          <w:szCs w:val="20"/>
        </w:rPr>
        <w:t>n</w:t>
      </w:r>
      <w:r w:rsidR="00EB2909" w:rsidRPr="00EB2909">
        <w:rPr>
          <w:rFonts w:ascii="Times New Roman" w:eastAsia="Times New Roman" w:hAnsi="Times New Roman" w:cs="Times New Roman"/>
          <w:bCs/>
          <w:snapToGrid w:val="0"/>
          <w:sz w:val="24"/>
          <w:szCs w:val="20"/>
        </w:rPr>
        <w:t xml:space="preserve">otice, and </w:t>
      </w:r>
      <w:r w:rsidR="00EB2909">
        <w:rPr>
          <w:rFonts w:ascii="Times New Roman" w:eastAsia="Times New Roman" w:hAnsi="Times New Roman" w:cs="Times New Roman"/>
          <w:bCs/>
          <w:snapToGrid w:val="0"/>
          <w:sz w:val="24"/>
          <w:szCs w:val="20"/>
        </w:rPr>
        <w:t>p</w:t>
      </w:r>
      <w:r w:rsidR="00EB2909" w:rsidRPr="00EB2909">
        <w:rPr>
          <w:rFonts w:ascii="Times New Roman" w:eastAsia="Times New Roman" w:hAnsi="Times New Roman" w:cs="Times New Roman"/>
          <w:bCs/>
          <w:snapToGrid w:val="0"/>
          <w:sz w:val="24"/>
          <w:szCs w:val="20"/>
        </w:rPr>
        <w:t xml:space="preserve">rocedural </w:t>
      </w:r>
      <w:r w:rsidR="00EB2909">
        <w:rPr>
          <w:rFonts w:ascii="Times New Roman" w:eastAsia="Times New Roman" w:hAnsi="Times New Roman" w:cs="Times New Roman"/>
          <w:bCs/>
          <w:snapToGrid w:val="0"/>
          <w:sz w:val="24"/>
          <w:szCs w:val="20"/>
        </w:rPr>
        <w:t>s</w:t>
      </w:r>
      <w:r w:rsidR="00EB2909" w:rsidRPr="00EB2909">
        <w:rPr>
          <w:rFonts w:ascii="Times New Roman" w:eastAsia="Times New Roman" w:hAnsi="Times New Roman" w:cs="Times New Roman"/>
          <w:bCs/>
          <w:snapToGrid w:val="0"/>
          <w:sz w:val="24"/>
          <w:szCs w:val="20"/>
        </w:rPr>
        <w:t xml:space="preserve">chedule, filed on January 7, 2022; and (g) Commission Staff’s </w:t>
      </w:r>
      <w:r w:rsidR="00EB2909">
        <w:rPr>
          <w:rFonts w:ascii="Times New Roman" w:eastAsia="Times New Roman" w:hAnsi="Times New Roman" w:cs="Times New Roman"/>
          <w:bCs/>
          <w:snapToGrid w:val="0"/>
          <w:sz w:val="24"/>
          <w:szCs w:val="20"/>
        </w:rPr>
        <w:t>f</w:t>
      </w:r>
      <w:r w:rsidR="00EB2909" w:rsidRPr="00EB2909">
        <w:rPr>
          <w:rFonts w:ascii="Times New Roman" w:eastAsia="Times New Roman" w:hAnsi="Times New Roman" w:cs="Times New Roman"/>
          <w:bCs/>
          <w:snapToGrid w:val="0"/>
          <w:sz w:val="24"/>
          <w:szCs w:val="20"/>
        </w:rPr>
        <w:t xml:space="preserve">inal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ecommendation and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equest to </w:t>
      </w:r>
      <w:r w:rsidR="00EB2909">
        <w:rPr>
          <w:rFonts w:ascii="Times New Roman" w:eastAsia="Times New Roman" w:hAnsi="Times New Roman" w:cs="Times New Roman"/>
          <w:bCs/>
          <w:snapToGrid w:val="0"/>
          <w:sz w:val="24"/>
          <w:szCs w:val="20"/>
        </w:rPr>
        <w:t>r</w:t>
      </w:r>
      <w:r w:rsidR="00EB2909" w:rsidRPr="00EB2909">
        <w:rPr>
          <w:rFonts w:ascii="Times New Roman" w:eastAsia="Times New Roman" w:hAnsi="Times New Roman" w:cs="Times New Roman"/>
          <w:bCs/>
          <w:snapToGrid w:val="0"/>
          <w:sz w:val="24"/>
          <w:szCs w:val="20"/>
        </w:rPr>
        <w:t xml:space="preserve">estyle the </w:t>
      </w:r>
      <w:r w:rsidR="00EB2909">
        <w:rPr>
          <w:rFonts w:ascii="Times New Roman" w:eastAsia="Times New Roman" w:hAnsi="Times New Roman" w:cs="Times New Roman"/>
          <w:bCs/>
          <w:snapToGrid w:val="0"/>
          <w:sz w:val="24"/>
          <w:szCs w:val="20"/>
        </w:rPr>
        <w:t>d</w:t>
      </w:r>
      <w:r w:rsidR="00EB2909" w:rsidRPr="00EB2909">
        <w:rPr>
          <w:rFonts w:ascii="Times New Roman" w:eastAsia="Times New Roman" w:hAnsi="Times New Roman" w:cs="Times New Roman"/>
          <w:bCs/>
          <w:snapToGrid w:val="0"/>
          <w:sz w:val="24"/>
          <w:szCs w:val="20"/>
        </w:rPr>
        <w:t xml:space="preserve">ocket, filed on January 25, 2022, and accompanying </w:t>
      </w:r>
      <w:r w:rsidR="00EB2909">
        <w:rPr>
          <w:rFonts w:ascii="Times New Roman" w:eastAsia="Times New Roman" w:hAnsi="Times New Roman" w:cs="Times New Roman"/>
          <w:bCs/>
          <w:snapToGrid w:val="0"/>
          <w:sz w:val="24"/>
          <w:szCs w:val="20"/>
        </w:rPr>
        <w:t>c</w:t>
      </w:r>
      <w:r w:rsidR="00EB2909" w:rsidRPr="00EB2909">
        <w:rPr>
          <w:rFonts w:ascii="Times New Roman" w:eastAsia="Times New Roman" w:hAnsi="Times New Roman" w:cs="Times New Roman"/>
          <w:bCs/>
          <w:snapToGrid w:val="0"/>
          <w:sz w:val="24"/>
          <w:szCs w:val="20"/>
        </w:rPr>
        <w:t>onfidential-</w:t>
      </w:r>
      <w:r w:rsidR="00EB2909">
        <w:rPr>
          <w:rFonts w:ascii="Times New Roman" w:eastAsia="Times New Roman" w:hAnsi="Times New Roman" w:cs="Times New Roman"/>
          <w:bCs/>
          <w:snapToGrid w:val="0"/>
          <w:sz w:val="24"/>
          <w:szCs w:val="20"/>
        </w:rPr>
        <w:t>u</w:t>
      </w:r>
      <w:r w:rsidR="00EB2909" w:rsidRPr="00EB2909">
        <w:rPr>
          <w:rFonts w:ascii="Times New Roman" w:eastAsia="Times New Roman" w:hAnsi="Times New Roman" w:cs="Times New Roman"/>
          <w:bCs/>
          <w:snapToGrid w:val="0"/>
          <w:sz w:val="24"/>
          <w:szCs w:val="20"/>
        </w:rPr>
        <w:t xml:space="preserve">nredacted </w:t>
      </w:r>
      <w:r w:rsidR="00EB2909">
        <w:rPr>
          <w:rFonts w:ascii="Times New Roman" w:eastAsia="Times New Roman" w:hAnsi="Times New Roman" w:cs="Times New Roman"/>
          <w:bCs/>
          <w:snapToGrid w:val="0"/>
          <w:sz w:val="24"/>
          <w:szCs w:val="20"/>
        </w:rPr>
        <w:t>m</w:t>
      </w:r>
      <w:r w:rsidR="00EB2909" w:rsidRPr="00EB2909">
        <w:rPr>
          <w:rFonts w:ascii="Times New Roman" w:eastAsia="Times New Roman" w:hAnsi="Times New Roman" w:cs="Times New Roman"/>
          <w:bCs/>
          <w:snapToGrid w:val="0"/>
          <w:sz w:val="24"/>
          <w:szCs w:val="20"/>
        </w:rPr>
        <w:t>emorandum, filed on January 26, 2022.</w:t>
      </w:r>
    </w:p>
    <w:p w14:paraId="12B82B6A" w14:textId="1B6F935A" w:rsidR="00DD269F" w:rsidRPr="00627873" w:rsidRDefault="00DD269F" w:rsidP="00627873">
      <w:pPr>
        <w:spacing w:after="12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1DA9676E" w14:textId="77777777"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3FA5AF52" w14:textId="4D79E6CA"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No person filed a </w:t>
      </w:r>
      <w:r w:rsidR="008F1A65">
        <w:rPr>
          <w:rFonts w:ascii="Times New Roman" w:hAnsi="Times New Roman" w:cs="Times New Roman"/>
          <w:sz w:val="24"/>
          <w:szCs w:val="24"/>
        </w:rPr>
        <w:t xml:space="preserve">protest or </w:t>
      </w:r>
      <w:r>
        <w:rPr>
          <w:rFonts w:ascii="Times New Roman" w:hAnsi="Times New Roman" w:cs="Times New Roman"/>
          <w:sz w:val="24"/>
          <w:szCs w:val="24"/>
        </w:rPr>
        <w:t>motion to intervene.</w:t>
      </w:r>
    </w:p>
    <w:p w14:paraId="1A517FEF" w14:textId="69ED5BC2" w:rsidR="00DD269F" w:rsidRDefault="008F1A65"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DD269F">
        <w:rPr>
          <w:rFonts w:ascii="Times New Roman" w:hAnsi="Times New Roman" w:cs="Times New Roman"/>
          <w:sz w:val="24"/>
          <w:szCs w:val="24"/>
        </w:rPr>
        <w:t xml:space="preserve"> and Commission Staff are the only parties to this proceeding.</w:t>
      </w:r>
    </w:p>
    <w:p w14:paraId="33FBA293"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64D0C9AD"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that the application be approved.</w:t>
      </w:r>
    </w:p>
    <w:p w14:paraId="00057FBC"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7C96EE5F"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w:t>
      </w:r>
      <w:r w:rsidR="00B610D6">
        <w:rPr>
          <w:rFonts w:ascii="Times New Roman" w:hAnsi="Times New Roman" w:cs="Times New Roman"/>
          <w:sz w:val="24"/>
          <w:szCs w:val="24"/>
        </w:rPr>
        <w:t>proceeding</w:t>
      </w:r>
      <w:r>
        <w:rPr>
          <w:rFonts w:ascii="Times New Roman" w:hAnsi="Times New Roman" w:cs="Times New Roman"/>
          <w:sz w:val="24"/>
          <w:szCs w:val="24"/>
        </w:rPr>
        <w:t xml:space="preserve"> under TWC §§ 13.041</w:t>
      </w:r>
      <w:r w:rsidR="008F1A65">
        <w:rPr>
          <w:rFonts w:ascii="Times New Roman" w:hAnsi="Times New Roman" w:cs="Times New Roman"/>
          <w:sz w:val="24"/>
          <w:szCs w:val="24"/>
        </w:rPr>
        <w:t xml:space="preserve"> and 13.302</w:t>
      </w:r>
      <w:r>
        <w:rPr>
          <w:rFonts w:ascii="Times New Roman" w:hAnsi="Times New Roman" w:cs="Times New Roman"/>
          <w:sz w:val="24"/>
          <w:szCs w:val="24"/>
        </w:rPr>
        <w:t xml:space="preserve">. </w:t>
      </w:r>
    </w:p>
    <w:p w14:paraId="4C2775E8" w14:textId="5D2F8487" w:rsidR="00FA0E75"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Pine Knob</w:t>
      </w:r>
      <w:r w:rsidR="00FA0E75">
        <w:rPr>
          <w:rFonts w:ascii="Times New Roman" w:hAnsi="Times New Roman" w:cs="Times New Roman"/>
          <w:sz w:val="24"/>
          <w:szCs w:val="24"/>
        </w:rPr>
        <w:t xml:space="preserve"> is a retail public utility as defined in </w:t>
      </w:r>
      <w:bookmarkStart w:id="0" w:name="_Hlk92276771"/>
      <w:r w:rsidR="00FA0E75">
        <w:rPr>
          <w:rFonts w:ascii="Times New Roman" w:hAnsi="Times New Roman" w:cs="Times New Roman"/>
          <w:sz w:val="24"/>
          <w:szCs w:val="24"/>
        </w:rPr>
        <w:t>TWC § 13.002(19) and 16 TAC §</w:t>
      </w:r>
      <w:r w:rsidR="00E62D41">
        <w:rPr>
          <w:rFonts w:ascii="Times New Roman" w:hAnsi="Times New Roman" w:cs="Times New Roman"/>
          <w:sz w:val="24"/>
          <w:szCs w:val="24"/>
        </w:rPr>
        <w:t> </w:t>
      </w:r>
      <w:r w:rsidR="00FA0E75">
        <w:rPr>
          <w:rFonts w:ascii="Times New Roman" w:hAnsi="Times New Roman" w:cs="Times New Roman"/>
          <w:sz w:val="24"/>
          <w:szCs w:val="24"/>
        </w:rPr>
        <w:t>24.3(31)</w:t>
      </w:r>
      <w:bookmarkEnd w:id="0"/>
      <w:r w:rsidR="00FA0E75">
        <w:rPr>
          <w:rFonts w:ascii="Times New Roman" w:hAnsi="Times New Roman" w:cs="Times New Roman"/>
          <w:sz w:val="24"/>
          <w:szCs w:val="24"/>
        </w:rPr>
        <w:t>.</w:t>
      </w:r>
    </w:p>
    <w:p w14:paraId="37AB5593" w14:textId="02FC1480" w:rsidR="00E471EF"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The </w:t>
      </w:r>
      <w:r w:rsidR="0067234F">
        <w:rPr>
          <w:rFonts w:ascii="Times New Roman" w:hAnsi="Times New Roman" w:cs="Times New Roman"/>
          <w:sz w:val="24"/>
          <w:szCs w:val="24"/>
        </w:rPr>
        <w:t>Commission</w:t>
      </w:r>
      <w:r>
        <w:rPr>
          <w:rFonts w:ascii="Times New Roman" w:hAnsi="Times New Roman" w:cs="Times New Roman"/>
          <w:sz w:val="24"/>
          <w:szCs w:val="24"/>
        </w:rPr>
        <w:t xml:space="preserve"> processed </w:t>
      </w:r>
      <w:r w:rsidR="0067234F">
        <w:rPr>
          <w:rFonts w:ascii="Times New Roman" w:hAnsi="Times New Roman" w:cs="Times New Roman"/>
          <w:sz w:val="24"/>
          <w:szCs w:val="24"/>
        </w:rPr>
        <w:t xml:space="preserve">the application </w:t>
      </w:r>
      <w:r>
        <w:rPr>
          <w:rFonts w:ascii="Times New Roman" w:hAnsi="Times New Roman" w:cs="Times New Roman"/>
          <w:sz w:val="24"/>
          <w:szCs w:val="24"/>
        </w:rPr>
        <w:t>in accordance with the requirements of the Administrative Procedure Act,</w:t>
      </w:r>
      <w:r w:rsidR="005A63DF">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the TWC and Commission rules.</w:t>
      </w:r>
    </w:p>
    <w:p w14:paraId="1BAB23BB" w14:textId="14C68EB9" w:rsidR="008F1A65"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Notice complies with 16 TAC § 22.55.</w:t>
      </w:r>
    </w:p>
    <w:p w14:paraId="6A6C287E" w14:textId="16A089B6" w:rsidR="00E471EF" w:rsidRDefault="008F1A6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w:t>
      </w:r>
      <w:r w:rsidR="00E471EF">
        <w:rPr>
          <w:rFonts w:ascii="Times New Roman" w:hAnsi="Times New Roman" w:cs="Times New Roman"/>
          <w:sz w:val="24"/>
          <w:szCs w:val="24"/>
        </w:rPr>
        <w:t xml:space="preserve"> </w:t>
      </w:r>
      <w:r w:rsidR="00E471EF" w:rsidRPr="00E471EF">
        <w:rPr>
          <w:rFonts w:ascii="Times New Roman" w:hAnsi="Times New Roman" w:cs="Times New Roman"/>
          <w:sz w:val="24"/>
          <w:szCs w:val="24"/>
        </w:rPr>
        <w:t xml:space="preserve">has demonstrated that </w:t>
      </w:r>
      <w:r>
        <w:rPr>
          <w:rFonts w:ascii="Times New Roman" w:hAnsi="Times New Roman" w:cs="Times New Roman"/>
          <w:sz w:val="24"/>
          <w:szCs w:val="24"/>
        </w:rPr>
        <w:t>he has the adequate financial, managerial, and technical capability for providing continuous and adequate service to certificate service areas for CCN. No 12948, in accordance with TWC § 13.302(b) and 16 TAC § 24.243(b).</w:t>
      </w:r>
    </w:p>
    <w:p w14:paraId="27CFCF87" w14:textId="602993C2" w:rsidR="00495329" w:rsidRDefault="00495329"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Mr. Williams has demonstrated that the application meets the requirements in TWC § 13.302 and 16 TAC § 24.243.</w:t>
      </w:r>
    </w:p>
    <w:p w14:paraId="71FEC221" w14:textId="77777777"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5038BE">
        <w:rPr>
          <w:rFonts w:ascii="Times New Roman" w:hAnsi="Times New Roman" w:cs="Times New Roman"/>
          <w:sz w:val="24"/>
          <w:szCs w:val="24"/>
        </w:rPr>
        <w:t>The requirements for informal disposition under 16 TAC §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4A4A550D" w14:textId="1322BBD8"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approves the </w:t>
      </w:r>
      <w:r w:rsidR="004E2707">
        <w:rPr>
          <w:rFonts w:ascii="Times New Roman" w:hAnsi="Times New Roman" w:cs="Times New Roman"/>
          <w:sz w:val="24"/>
          <w:szCs w:val="24"/>
        </w:rPr>
        <w:t>application</w:t>
      </w:r>
      <w:r>
        <w:rPr>
          <w:rFonts w:ascii="Times New Roman" w:hAnsi="Times New Roman" w:cs="Times New Roman"/>
          <w:sz w:val="24"/>
          <w:szCs w:val="24"/>
        </w:rPr>
        <w:t>.</w:t>
      </w:r>
    </w:p>
    <w:p w14:paraId="20ADB462" w14:textId="406F0173"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4E2707">
        <w:rPr>
          <w:rFonts w:ascii="Times New Roman" w:hAnsi="Times New Roman" w:cs="Times New Roman"/>
          <w:sz w:val="24"/>
          <w:szCs w:val="24"/>
        </w:rPr>
        <w:t xml:space="preserve">stock and ownership interest </w:t>
      </w:r>
      <w:r w:rsidR="006C4DF8">
        <w:rPr>
          <w:rFonts w:ascii="Times New Roman" w:hAnsi="Times New Roman" w:cs="Times New Roman"/>
          <w:sz w:val="24"/>
          <w:szCs w:val="24"/>
        </w:rPr>
        <w:t>in</w:t>
      </w:r>
      <w:r w:rsidR="00524588">
        <w:rPr>
          <w:rFonts w:ascii="Times New Roman" w:hAnsi="Times New Roman" w:cs="Times New Roman"/>
          <w:sz w:val="24"/>
          <w:szCs w:val="24"/>
        </w:rPr>
        <w:t xml:space="preserve"> Pine Knob </w:t>
      </w:r>
      <w:r w:rsidR="004E2707">
        <w:rPr>
          <w:rFonts w:ascii="Times New Roman" w:hAnsi="Times New Roman" w:cs="Times New Roman"/>
          <w:sz w:val="24"/>
          <w:szCs w:val="24"/>
        </w:rPr>
        <w:t>may be transferred from the Robinsons to Mr. Williams</w:t>
      </w:r>
      <w:r>
        <w:rPr>
          <w:rFonts w:ascii="Times New Roman" w:hAnsi="Times New Roman" w:cs="Times New Roman"/>
          <w:sz w:val="24"/>
          <w:szCs w:val="24"/>
        </w:rPr>
        <w:t xml:space="preserve">. </w:t>
      </w:r>
    </w:p>
    <w:p w14:paraId="32799C09" w14:textId="6AB87261" w:rsidR="004E2707" w:rsidRDefault="004E2707"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Water CCN No. 12948 will remain in the name of Pine Knob Estate</w:t>
      </w:r>
      <w:r w:rsidR="00524588">
        <w:rPr>
          <w:rFonts w:ascii="Times New Roman" w:hAnsi="Times New Roman" w:cs="Times New Roman"/>
          <w:sz w:val="24"/>
          <w:szCs w:val="24"/>
        </w:rPr>
        <w:t xml:space="preserve"> Water</w:t>
      </w:r>
      <w:r>
        <w:rPr>
          <w:rFonts w:ascii="Times New Roman" w:hAnsi="Times New Roman" w:cs="Times New Roman"/>
          <w:sz w:val="24"/>
          <w:szCs w:val="24"/>
        </w:rPr>
        <w:t>, Inc.</w:t>
      </w:r>
    </w:p>
    <w:p w14:paraId="6A0D29EE" w14:textId="77777777" w:rsidR="00A502D5" w:rsidRDefault="004E2707" w:rsidP="00A502D5">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Mr. Williams must </w:t>
      </w:r>
      <w:r w:rsidR="00A502D5">
        <w:rPr>
          <w:rFonts w:ascii="Times New Roman" w:hAnsi="Times New Roman" w:cs="Times New Roman"/>
          <w:sz w:val="24"/>
          <w:szCs w:val="24"/>
        </w:rPr>
        <w:t xml:space="preserve">comply with 16 TAC § 24.243(g) and (h) and </w:t>
      </w:r>
      <w:r>
        <w:rPr>
          <w:rFonts w:ascii="Times New Roman" w:hAnsi="Times New Roman" w:cs="Times New Roman"/>
          <w:sz w:val="24"/>
          <w:szCs w:val="24"/>
        </w:rPr>
        <w:t xml:space="preserve">file </w:t>
      </w:r>
      <w:r w:rsidR="00A502D5">
        <w:rPr>
          <w:rFonts w:ascii="Times New Roman" w:hAnsi="Times New Roman" w:cs="Times New Roman"/>
          <w:sz w:val="24"/>
          <w:szCs w:val="24"/>
        </w:rPr>
        <w:t>a copy</w:t>
      </w:r>
      <w:r>
        <w:rPr>
          <w:rFonts w:ascii="Times New Roman" w:hAnsi="Times New Roman" w:cs="Times New Roman"/>
          <w:sz w:val="24"/>
          <w:szCs w:val="24"/>
        </w:rPr>
        <w:t xml:space="preserve"> of the closing documents evidencing the completed transaction within 30 days after completion</w:t>
      </w:r>
      <w:r w:rsidR="00A502D5">
        <w:rPr>
          <w:rFonts w:ascii="Times New Roman" w:hAnsi="Times New Roman" w:cs="Times New Roman"/>
          <w:sz w:val="24"/>
          <w:szCs w:val="24"/>
        </w:rPr>
        <w:t xml:space="preserve"> or a written status update within 30 days after the entry of this Order and every 30 days thereafter until the transaction has been completed.</w:t>
      </w:r>
    </w:p>
    <w:p w14:paraId="42EDD337" w14:textId="71D2C948" w:rsidR="00FA0E75" w:rsidRPr="00A502D5" w:rsidRDefault="00A502D5" w:rsidP="00A502D5">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A502D5">
        <w:rPr>
          <w:rFonts w:ascii="Times New Roman" w:hAnsi="Times New Roman" w:cs="Times New Roman"/>
          <w:sz w:val="24"/>
          <w:szCs w:val="24"/>
        </w:rPr>
        <w:t>Under 16 TAC § 24.243(i), if the transaction is not consummated within the 180-day</w:t>
      </w:r>
      <w:r>
        <w:rPr>
          <w:rFonts w:ascii="Times New Roman" w:hAnsi="Times New Roman" w:cs="Times New Roman"/>
          <w:sz w:val="24"/>
          <w:szCs w:val="24"/>
        </w:rPr>
        <w:t xml:space="preserve"> </w:t>
      </w:r>
      <w:r w:rsidRPr="00A502D5">
        <w:rPr>
          <w:rFonts w:ascii="Times New Roman" w:hAnsi="Times New Roman" w:cs="Times New Roman"/>
          <w:sz w:val="24"/>
          <w:szCs w:val="24"/>
        </w:rPr>
        <w:t xml:space="preserve">period, or an extension has not been granted, this approval is void and </w:t>
      </w:r>
      <w:r>
        <w:rPr>
          <w:rFonts w:ascii="Times New Roman" w:hAnsi="Times New Roman" w:cs="Times New Roman"/>
          <w:sz w:val="24"/>
          <w:szCs w:val="24"/>
        </w:rPr>
        <w:t xml:space="preserve">Mr. Williams will </w:t>
      </w:r>
      <w:r w:rsidRPr="00A502D5">
        <w:rPr>
          <w:rFonts w:ascii="Times New Roman" w:hAnsi="Times New Roman" w:cs="Times New Roman"/>
          <w:sz w:val="24"/>
          <w:szCs w:val="24"/>
        </w:rPr>
        <w:t>have to reapply for approval.</w:t>
      </w:r>
    </w:p>
    <w:p w14:paraId="38CCC6FD"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denies all other motions and any other requests for general and specific release that have not been expressly granted. </w:t>
      </w:r>
    </w:p>
    <w:p w14:paraId="04207FD8" w14:textId="77777777"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lastRenderedPageBreak/>
        <w:t xml:space="preserve">Signed at Austin, Texas _______________ day of _______________________2022.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2CEBC5F6"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3C247A">
        <w:rPr>
          <w:rFonts w:ascii="Times New Roman" w:hAnsi="Times New Roman" w:cs="Times New Roman"/>
          <w:b/>
          <w:bCs/>
          <w:sz w:val="24"/>
          <w:szCs w:val="24"/>
        </w:rPr>
        <w:t>G</w:t>
      </w:r>
      <w:r w:rsidR="00FE0F07">
        <w:rPr>
          <w:rFonts w:ascii="Times New Roman" w:hAnsi="Times New Roman" w:cs="Times New Roman"/>
          <w:b/>
          <w:bCs/>
          <w:sz w:val="24"/>
          <w:szCs w:val="24"/>
        </w:rPr>
        <w:t>REGORY R. SIEMANKOWSKI</w:t>
      </w:r>
    </w:p>
    <w:p w14:paraId="528320E8" w14:textId="75144EE4" w:rsidR="00FA0E75" w:rsidRDefault="00FA0E75" w:rsidP="00627873">
      <w:pPr>
        <w:spacing w:after="0" w:line="240" w:lineRule="auto"/>
        <w:ind w:left="2160" w:firstLine="720"/>
        <w:jc w:val="center"/>
        <w:rPr>
          <w:rFonts w:ascii="Times New Roman" w:hAnsi="Times New Roman" w:cs="Times New Roman"/>
          <w:b/>
          <w:bCs/>
          <w:sz w:val="24"/>
          <w:szCs w:val="24"/>
        </w:rPr>
      </w:pPr>
      <w:r>
        <w:rPr>
          <w:rFonts w:ascii="Times New Roman" w:hAnsi="Times New Roman" w:cs="Times New Roman"/>
          <w:b/>
          <w:bCs/>
          <w:sz w:val="24"/>
          <w:szCs w:val="24"/>
        </w:rPr>
        <w:t>ADMINSTRATIVE LAW JUDGE</w:t>
      </w:r>
    </w:p>
    <w:p w14:paraId="0B923488" w14:textId="3F930921" w:rsidR="00FA0E75" w:rsidRDefault="00FA0E75" w:rsidP="00FA0E75">
      <w:pPr>
        <w:spacing w:after="0" w:line="240" w:lineRule="auto"/>
        <w:jc w:val="both"/>
        <w:rPr>
          <w:rFonts w:ascii="Times New Roman" w:hAnsi="Times New Roman" w:cs="Times New Roman"/>
          <w:b/>
          <w:bCs/>
          <w:sz w:val="24"/>
          <w:szCs w:val="24"/>
        </w:rPr>
      </w:pPr>
    </w:p>
    <w:p w14:paraId="337B9134" w14:textId="77777777" w:rsidR="00936C5F" w:rsidRDefault="00936C5F" w:rsidP="009C79AF"/>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47092B50" w14:textId="7406F938" w:rsidR="005A63DF" w:rsidRDefault="005A63DF" w:rsidP="00627873">
      <w:pPr>
        <w:pStyle w:val="FootnoteText"/>
        <w:spacing w:after="120"/>
        <w:ind w:firstLine="720"/>
      </w:pPr>
      <w:r>
        <w:rPr>
          <w:rStyle w:val="FootnoteReference"/>
        </w:rPr>
        <w:footnoteRef/>
      </w:r>
      <w:r w:rsidR="00B93648">
        <w:t xml:space="preserve">  </w:t>
      </w:r>
      <w:r w:rsidR="00B93648" w:rsidRPr="009C5FA7">
        <w:t>Tex. Gov’t Code</w:t>
      </w:r>
      <w:r w:rsidR="00B93648">
        <w:t xml:space="preserve"> </w:t>
      </w:r>
      <w:r w:rsidR="00B93648" w:rsidRPr="009C5FA7">
        <w:t>§§ 2001.001–2001.903.</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6C60"/>
    <w:rsid w:val="00027DBB"/>
    <w:rsid w:val="00034B0B"/>
    <w:rsid w:val="00084057"/>
    <w:rsid w:val="000A376A"/>
    <w:rsid w:val="000E0F4E"/>
    <w:rsid w:val="00121F0C"/>
    <w:rsid w:val="00132E4E"/>
    <w:rsid w:val="00133EE0"/>
    <w:rsid w:val="00135344"/>
    <w:rsid w:val="0019004F"/>
    <w:rsid w:val="001E6903"/>
    <w:rsid w:val="00225BB8"/>
    <w:rsid w:val="00245A78"/>
    <w:rsid w:val="002C2F23"/>
    <w:rsid w:val="002E0A0D"/>
    <w:rsid w:val="002E0ED2"/>
    <w:rsid w:val="00306DEA"/>
    <w:rsid w:val="003172BF"/>
    <w:rsid w:val="0037294D"/>
    <w:rsid w:val="003833E1"/>
    <w:rsid w:val="00392426"/>
    <w:rsid w:val="003C247A"/>
    <w:rsid w:val="00422166"/>
    <w:rsid w:val="00434218"/>
    <w:rsid w:val="00445FD4"/>
    <w:rsid w:val="004528FD"/>
    <w:rsid w:val="00465523"/>
    <w:rsid w:val="00495329"/>
    <w:rsid w:val="004C0B06"/>
    <w:rsid w:val="004E2707"/>
    <w:rsid w:val="0051573A"/>
    <w:rsid w:val="00522812"/>
    <w:rsid w:val="00524588"/>
    <w:rsid w:val="00531C9D"/>
    <w:rsid w:val="005935E7"/>
    <w:rsid w:val="005A63DF"/>
    <w:rsid w:val="005F4163"/>
    <w:rsid w:val="005F4AB0"/>
    <w:rsid w:val="00604270"/>
    <w:rsid w:val="00627873"/>
    <w:rsid w:val="006374F0"/>
    <w:rsid w:val="00643E9A"/>
    <w:rsid w:val="00647EE7"/>
    <w:rsid w:val="0065384F"/>
    <w:rsid w:val="0067234F"/>
    <w:rsid w:val="006A2E88"/>
    <w:rsid w:val="006C4DF8"/>
    <w:rsid w:val="006F11D3"/>
    <w:rsid w:val="0080674D"/>
    <w:rsid w:val="00815B24"/>
    <w:rsid w:val="00820B14"/>
    <w:rsid w:val="00861763"/>
    <w:rsid w:val="0086787B"/>
    <w:rsid w:val="008F1A65"/>
    <w:rsid w:val="00936C5F"/>
    <w:rsid w:val="00945F72"/>
    <w:rsid w:val="009678BA"/>
    <w:rsid w:val="00971C22"/>
    <w:rsid w:val="009817B5"/>
    <w:rsid w:val="009A2B75"/>
    <w:rsid w:val="009A5E43"/>
    <w:rsid w:val="009C79AF"/>
    <w:rsid w:val="009D1161"/>
    <w:rsid w:val="00A064CB"/>
    <w:rsid w:val="00A502D5"/>
    <w:rsid w:val="00A6618C"/>
    <w:rsid w:val="00AA12B2"/>
    <w:rsid w:val="00AE4293"/>
    <w:rsid w:val="00AE43AE"/>
    <w:rsid w:val="00B54AB7"/>
    <w:rsid w:val="00B610D6"/>
    <w:rsid w:val="00B7416E"/>
    <w:rsid w:val="00B90641"/>
    <w:rsid w:val="00B93648"/>
    <w:rsid w:val="00BB704B"/>
    <w:rsid w:val="00BB7B30"/>
    <w:rsid w:val="00BC04C9"/>
    <w:rsid w:val="00BC13F3"/>
    <w:rsid w:val="00BF7634"/>
    <w:rsid w:val="00C331FE"/>
    <w:rsid w:val="00C65C83"/>
    <w:rsid w:val="00C768D0"/>
    <w:rsid w:val="00CA3141"/>
    <w:rsid w:val="00CA3B5A"/>
    <w:rsid w:val="00CB08A7"/>
    <w:rsid w:val="00CB0962"/>
    <w:rsid w:val="00CF4F2D"/>
    <w:rsid w:val="00D061C8"/>
    <w:rsid w:val="00D1063A"/>
    <w:rsid w:val="00D4072B"/>
    <w:rsid w:val="00D4317D"/>
    <w:rsid w:val="00D55AE8"/>
    <w:rsid w:val="00D7247B"/>
    <w:rsid w:val="00DD269F"/>
    <w:rsid w:val="00E0700D"/>
    <w:rsid w:val="00E471EF"/>
    <w:rsid w:val="00E5063B"/>
    <w:rsid w:val="00E62D41"/>
    <w:rsid w:val="00E67A24"/>
    <w:rsid w:val="00EA0B65"/>
    <w:rsid w:val="00EB2909"/>
    <w:rsid w:val="00EE12A0"/>
    <w:rsid w:val="00EE6F80"/>
    <w:rsid w:val="00F27BA6"/>
    <w:rsid w:val="00F35FA6"/>
    <w:rsid w:val="00F43C81"/>
    <w:rsid w:val="00F70E6F"/>
    <w:rsid w:val="00F74DB2"/>
    <w:rsid w:val="00F82192"/>
    <w:rsid w:val="00F87EA4"/>
    <w:rsid w:val="00FA0E75"/>
    <w:rsid w:val="00FE0F07"/>
    <w:rsid w:val="00FE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uiPriority w:val="99"/>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E6F80"/>
    <w:rPr>
      <w:rFonts w:ascii="Times New Roman" w:eastAsia="Times New Roman" w:hAnsi="Times New Roman" w:cs="Times New Roman"/>
      <w:sz w:val="20"/>
      <w:szCs w:val="20"/>
    </w:rPr>
  </w:style>
  <w:style w:type="character" w:styleId="FootnoteReference">
    <w:name w:val="footnote reference"/>
    <w:uiPriority w:val="99"/>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1573</Words>
  <Characters>8969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2022-01-24T19:40:00Z</dcterms:created>
  <dcterms:modified xsi:type="dcterms:W3CDTF">2022-02-22T17:27:00Z</dcterms:modified>
</cp:coreProperties>
</file>